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0F727F51" w:rsidR="00D21C8C" w:rsidRPr="00BF09F1" w:rsidRDefault="00D21C8C" w:rsidP="00F14118">
      <w:pPr>
        <w:pStyle w:val="CRCoverPage"/>
        <w:tabs>
          <w:tab w:val="left" w:pos="1980"/>
          <w:tab w:val="right" w:pos="9360"/>
        </w:tabs>
        <w:spacing w:after="0"/>
        <w:jc w:val="both"/>
        <w:rPr>
          <w:rFonts w:ascii="Times New Roman" w:eastAsiaTheme="minorHAnsi" w:hAnsi="Times New Roman" w:cstheme="minorBidi"/>
          <w:b/>
          <w:bCs/>
          <w:sz w:val="24"/>
          <w:szCs w:val="28"/>
          <w:lang w:val="en-US"/>
        </w:rPr>
      </w:pPr>
      <w:bookmarkStart w:id="0" w:name="_Hlk189577460"/>
      <w:r w:rsidRPr="00BF09F1">
        <w:rPr>
          <w:rFonts w:ascii="Times New Roman" w:eastAsiaTheme="minorHAnsi" w:hAnsi="Times New Roman"/>
          <w:b/>
          <w:bCs/>
          <w:sz w:val="24"/>
          <w:szCs w:val="28"/>
          <w:lang w:val="en-US"/>
        </w:rPr>
        <w:t>3GPP TSG RAN WG1 #</w:t>
      </w:r>
      <w:r w:rsidR="00567A05" w:rsidRPr="00BF09F1">
        <w:rPr>
          <w:rFonts w:ascii="Times New Roman" w:eastAsiaTheme="minorHAnsi" w:hAnsi="Times New Roman"/>
          <w:b/>
          <w:bCs/>
          <w:sz w:val="24"/>
          <w:szCs w:val="28"/>
          <w:lang w:val="en-US"/>
        </w:rPr>
        <w:t>1</w:t>
      </w:r>
      <w:r w:rsidR="004C5F7D" w:rsidRPr="00BF09F1">
        <w:rPr>
          <w:rFonts w:ascii="Times New Roman" w:eastAsiaTheme="minorHAnsi" w:hAnsi="Times New Roman"/>
          <w:b/>
          <w:bCs/>
          <w:sz w:val="24"/>
          <w:szCs w:val="28"/>
          <w:lang w:val="en-US"/>
        </w:rPr>
        <w:t>20</w:t>
      </w:r>
      <w:r w:rsidR="00567A05" w:rsidRPr="00BF09F1">
        <w:rPr>
          <w:rFonts w:ascii="Times New Roman" w:eastAsiaTheme="minorHAnsi" w:hAnsi="Times New Roman" w:cstheme="minorBidi"/>
          <w:b/>
          <w:bCs/>
          <w:sz w:val="24"/>
          <w:szCs w:val="28"/>
          <w:lang w:val="en-US"/>
        </w:rPr>
        <w:t xml:space="preserve">                         </w:t>
      </w:r>
      <w:r w:rsidRPr="00BF09F1">
        <w:rPr>
          <w:rFonts w:ascii="Times New Roman" w:eastAsiaTheme="minorHAnsi" w:hAnsi="Times New Roman" w:cstheme="minorBidi"/>
          <w:b/>
          <w:bCs/>
          <w:sz w:val="24"/>
          <w:szCs w:val="28"/>
          <w:lang w:val="en-US"/>
        </w:rPr>
        <w:tab/>
      </w:r>
      <w:r w:rsidR="00996122" w:rsidRPr="00BF09F1">
        <w:rPr>
          <w:rFonts w:ascii="Times New Roman" w:eastAsiaTheme="minorHAnsi" w:hAnsi="Times New Roman" w:cstheme="minorBidi"/>
          <w:b/>
          <w:bCs/>
          <w:sz w:val="24"/>
          <w:szCs w:val="28"/>
          <w:lang w:val="en-US"/>
        </w:rPr>
        <w:t>R1-</w:t>
      </w:r>
      <w:r w:rsidR="004C5F7D" w:rsidRPr="00BF09F1">
        <w:rPr>
          <w:rFonts w:ascii="Times New Roman" w:eastAsiaTheme="minorHAnsi" w:hAnsi="Times New Roman" w:cstheme="minorBidi"/>
          <w:b/>
          <w:bCs/>
          <w:sz w:val="24"/>
          <w:szCs w:val="28"/>
          <w:lang w:val="en-US"/>
        </w:rPr>
        <w:t>250049</w:t>
      </w:r>
      <w:r w:rsidR="00431E21" w:rsidRPr="00BF09F1">
        <w:rPr>
          <w:rFonts w:ascii="Times New Roman" w:eastAsiaTheme="minorHAnsi" w:hAnsi="Times New Roman" w:cstheme="minorBidi"/>
          <w:b/>
          <w:bCs/>
          <w:sz w:val="24"/>
          <w:szCs w:val="28"/>
          <w:lang w:val="en-US"/>
        </w:rPr>
        <w:t>4</w:t>
      </w:r>
    </w:p>
    <w:p w14:paraId="7E3F33B9" w14:textId="362747D2" w:rsidR="003346F0" w:rsidRPr="00BF09F1" w:rsidRDefault="004C5F7D" w:rsidP="003346F0">
      <w:pPr>
        <w:pStyle w:val="CRCoverPage"/>
        <w:tabs>
          <w:tab w:val="left" w:pos="1980"/>
        </w:tabs>
        <w:jc w:val="both"/>
        <w:rPr>
          <w:rFonts w:ascii="Times New Roman" w:eastAsiaTheme="minorHAnsi" w:hAnsi="Times New Roman"/>
          <w:b/>
          <w:bCs/>
          <w:sz w:val="24"/>
          <w:szCs w:val="28"/>
          <w:lang w:val="en-US"/>
        </w:rPr>
      </w:pPr>
      <w:r w:rsidRPr="00BF09F1">
        <w:rPr>
          <w:rFonts w:ascii="Times New Roman" w:eastAsiaTheme="minorHAnsi" w:hAnsi="Times New Roman"/>
          <w:b/>
          <w:bCs/>
          <w:sz w:val="24"/>
          <w:szCs w:val="28"/>
          <w:lang w:val="en-US"/>
        </w:rPr>
        <w:t>Athens</w:t>
      </w:r>
      <w:r w:rsidR="00F14118" w:rsidRPr="00BF09F1">
        <w:rPr>
          <w:rFonts w:ascii="Times New Roman" w:eastAsiaTheme="minorHAnsi" w:hAnsi="Times New Roman"/>
          <w:b/>
          <w:bCs/>
          <w:sz w:val="24"/>
          <w:szCs w:val="28"/>
          <w:lang w:val="en-US"/>
        </w:rPr>
        <w:t xml:space="preserve">, </w:t>
      </w:r>
      <w:r w:rsidRPr="00BF09F1">
        <w:rPr>
          <w:rFonts w:ascii="Times New Roman" w:eastAsiaTheme="minorHAnsi" w:hAnsi="Times New Roman"/>
          <w:b/>
          <w:bCs/>
          <w:sz w:val="24"/>
          <w:szCs w:val="28"/>
          <w:lang w:val="en-US"/>
        </w:rPr>
        <w:t>GR</w:t>
      </w:r>
      <w:r w:rsidR="00F14118" w:rsidRPr="00BF09F1">
        <w:rPr>
          <w:rFonts w:ascii="Times New Roman" w:eastAsiaTheme="minorHAnsi" w:hAnsi="Times New Roman"/>
          <w:b/>
          <w:bCs/>
          <w:sz w:val="24"/>
          <w:szCs w:val="28"/>
          <w:lang w:val="en-US"/>
        </w:rPr>
        <w:t xml:space="preserve">, </w:t>
      </w:r>
      <w:r w:rsidRPr="00BF09F1">
        <w:rPr>
          <w:rFonts w:ascii="Times New Roman" w:eastAsiaTheme="minorHAnsi" w:hAnsi="Times New Roman"/>
          <w:b/>
          <w:bCs/>
          <w:sz w:val="24"/>
          <w:szCs w:val="28"/>
          <w:lang w:val="en-US"/>
        </w:rPr>
        <w:t>February</w:t>
      </w:r>
      <w:r w:rsidR="00F14118" w:rsidRPr="00BF09F1">
        <w:rPr>
          <w:rFonts w:ascii="Times New Roman" w:eastAsiaTheme="minorHAnsi" w:hAnsi="Times New Roman"/>
          <w:b/>
          <w:bCs/>
          <w:sz w:val="24"/>
          <w:szCs w:val="28"/>
          <w:lang w:val="en-US"/>
        </w:rPr>
        <w:t xml:space="preserve"> 1</w:t>
      </w:r>
      <w:r w:rsidRPr="00BF09F1">
        <w:rPr>
          <w:rFonts w:ascii="Times New Roman" w:eastAsiaTheme="minorHAnsi" w:hAnsi="Times New Roman"/>
          <w:b/>
          <w:bCs/>
          <w:sz w:val="24"/>
          <w:szCs w:val="28"/>
          <w:lang w:val="en-US"/>
        </w:rPr>
        <w:t>7</w:t>
      </w:r>
      <w:r w:rsidR="00F232E5" w:rsidRPr="00BF09F1">
        <w:rPr>
          <w:rFonts w:ascii="Times New Roman" w:eastAsiaTheme="minorHAnsi" w:hAnsi="Times New Roman"/>
          <w:b/>
          <w:bCs/>
          <w:sz w:val="24"/>
          <w:szCs w:val="28"/>
          <w:vertAlign w:val="superscript"/>
          <w:lang w:val="en-US"/>
        </w:rPr>
        <w:t>th</w:t>
      </w:r>
      <w:r w:rsidR="00F14118" w:rsidRPr="00BF09F1">
        <w:rPr>
          <w:rFonts w:ascii="Times New Roman" w:eastAsiaTheme="minorHAnsi" w:hAnsi="Times New Roman"/>
          <w:b/>
          <w:bCs/>
          <w:sz w:val="24"/>
          <w:szCs w:val="28"/>
          <w:lang w:val="en-US"/>
        </w:rPr>
        <w:t xml:space="preserve"> – 2</w:t>
      </w:r>
      <w:r w:rsidRPr="00BF09F1">
        <w:rPr>
          <w:rFonts w:ascii="Times New Roman" w:eastAsiaTheme="minorHAnsi" w:hAnsi="Times New Roman"/>
          <w:b/>
          <w:bCs/>
          <w:sz w:val="24"/>
          <w:szCs w:val="28"/>
          <w:lang w:val="en-US"/>
        </w:rPr>
        <w:t>1</w:t>
      </w:r>
      <w:r w:rsidR="006B3BD5" w:rsidRPr="00BF09F1">
        <w:rPr>
          <w:rFonts w:ascii="Times New Roman" w:eastAsiaTheme="minorHAnsi" w:hAnsi="Times New Roman"/>
          <w:b/>
          <w:bCs/>
          <w:sz w:val="24"/>
          <w:szCs w:val="28"/>
          <w:vertAlign w:val="superscript"/>
          <w:lang w:val="en-US"/>
        </w:rPr>
        <w:t>st</w:t>
      </w:r>
      <w:r w:rsidR="00F14118" w:rsidRPr="00BF09F1">
        <w:rPr>
          <w:rFonts w:ascii="Times New Roman" w:eastAsiaTheme="minorHAnsi" w:hAnsi="Times New Roman"/>
          <w:b/>
          <w:bCs/>
          <w:sz w:val="24"/>
          <w:szCs w:val="28"/>
          <w:lang w:val="en-US"/>
        </w:rPr>
        <w:t>, 202</w:t>
      </w:r>
      <w:r w:rsidRPr="00BF09F1">
        <w:rPr>
          <w:rFonts w:ascii="Times New Roman" w:eastAsiaTheme="minorHAnsi" w:hAnsi="Times New Roman"/>
          <w:b/>
          <w:bCs/>
          <w:sz w:val="24"/>
          <w:szCs w:val="28"/>
          <w:lang w:val="en-US"/>
        </w:rPr>
        <w:t>5</w:t>
      </w:r>
    </w:p>
    <w:p w14:paraId="201BFBB0" w14:textId="77777777" w:rsidR="00F14118" w:rsidRPr="00BF09F1" w:rsidRDefault="00F14118" w:rsidP="003346F0">
      <w:pPr>
        <w:pStyle w:val="CRCoverPage"/>
        <w:tabs>
          <w:tab w:val="left" w:pos="1980"/>
        </w:tabs>
        <w:jc w:val="both"/>
        <w:rPr>
          <w:rFonts w:ascii="Times New Roman" w:hAnsi="Times New Roman"/>
          <w:b/>
          <w:bCs/>
          <w:sz w:val="24"/>
          <w:lang w:val="en-US"/>
        </w:rPr>
      </w:pPr>
    </w:p>
    <w:p w14:paraId="59B04F05" w14:textId="0F695984" w:rsidR="003346F0" w:rsidRPr="00BF09F1"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BF09F1">
        <w:rPr>
          <w:rFonts w:ascii="Times New Roman" w:hAnsi="Times New Roman"/>
          <w:b/>
          <w:bCs/>
          <w:sz w:val="22"/>
          <w:szCs w:val="22"/>
          <w:lang w:val="en-US"/>
        </w:rPr>
        <w:t>Agenda Item:</w:t>
      </w:r>
      <w:r w:rsidRPr="00BF09F1">
        <w:rPr>
          <w:rFonts w:ascii="Times New Roman" w:hAnsi="Times New Roman"/>
          <w:b/>
          <w:bCs/>
          <w:sz w:val="22"/>
          <w:szCs w:val="22"/>
          <w:lang w:val="en-US"/>
        </w:rPr>
        <w:tab/>
      </w:r>
      <w:r w:rsidR="008A2AD4" w:rsidRPr="00BF09F1">
        <w:rPr>
          <w:rFonts w:ascii="Times New Roman" w:hAnsi="Times New Roman"/>
          <w:b/>
          <w:bCs/>
          <w:sz w:val="22"/>
          <w:szCs w:val="22"/>
          <w:lang w:val="en-US"/>
        </w:rPr>
        <w:t>9.4.</w:t>
      </w:r>
      <w:r w:rsidR="00431E21" w:rsidRPr="00BF09F1">
        <w:rPr>
          <w:rFonts w:ascii="Times New Roman" w:hAnsi="Times New Roman"/>
          <w:b/>
          <w:bCs/>
          <w:sz w:val="22"/>
          <w:szCs w:val="22"/>
          <w:lang w:val="en-US"/>
        </w:rPr>
        <w:t>4</w:t>
      </w:r>
    </w:p>
    <w:p w14:paraId="5BD454BF" w14:textId="1A83C60F" w:rsidR="003346F0" w:rsidRPr="00BF09F1" w:rsidRDefault="003346F0" w:rsidP="00914B0A">
      <w:pPr>
        <w:tabs>
          <w:tab w:val="left" w:pos="1985"/>
        </w:tabs>
        <w:spacing w:line="276" w:lineRule="auto"/>
        <w:contextualSpacing/>
        <w:rPr>
          <w:bCs/>
        </w:rPr>
      </w:pPr>
      <w:r w:rsidRPr="00BF09F1">
        <w:rPr>
          <w:b/>
          <w:bCs/>
        </w:rPr>
        <w:t>Source:</w:t>
      </w:r>
      <w:r w:rsidRPr="00BF09F1">
        <w:rPr>
          <w:b/>
          <w:bCs/>
        </w:rPr>
        <w:tab/>
        <w:t>InterDigital</w:t>
      </w:r>
      <w:r w:rsidR="00F802F5" w:rsidRPr="00BF09F1">
        <w:rPr>
          <w:b/>
          <w:bCs/>
        </w:rPr>
        <w:t>,</w:t>
      </w:r>
      <w:r w:rsidRPr="00BF09F1">
        <w:rPr>
          <w:b/>
          <w:bCs/>
        </w:rPr>
        <w:t xml:space="preserve"> Inc.</w:t>
      </w:r>
    </w:p>
    <w:p w14:paraId="7BC40CBC" w14:textId="0FFDB289" w:rsidR="003346F0" w:rsidRPr="00BF09F1" w:rsidRDefault="003346F0" w:rsidP="00914B0A">
      <w:pPr>
        <w:spacing w:line="276" w:lineRule="auto"/>
        <w:ind w:left="1985" w:hanging="1985"/>
        <w:contextualSpacing/>
        <w:rPr>
          <w:b/>
          <w:bCs/>
        </w:rPr>
      </w:pPr>
      <w:r w:rsidRPr="00BF09F1">
        <w:rPr>
          <w:b/>
          <w:bCs/>
        </w:rPr>
        <w:t>Title:</w:t>
      </w:r>
      <w:r w:rsidRPr="00BF09F1">
        <w:rPr>
          <w:b/>
          <w:bCs/>
        </w:rPr>
        <w:tab/>
      </w:r>
      <w:r w:rsidR="004D1231" w:rsidRPr="00BF09F1">
        <w:rPr>
          <w:b/>
          <w:bCs/>
        </w:rPr>
        <w:t>Discussion on other aspects including multiplexing/multiple access, scheduling information, and timing relationships</w:t>
      </w:r>
    </w:p>
    <w:p w14:paraId="2B2970F9" w14:textId="77777777" w:rsidR="003346F0" w:rsidRPr="00BF09F1" w:rsidRDefault="003346F0" w:rsidP="00914B0A">
      <w:pPr>
        <w:spacing w:line="276" w:lineRule="auto"/>
        <w:ind w:left="1985" w:hanging="1985"/>
        <w:contextualSpacing/>
        <w:rPr>
          <w:b/>
          <w:bCs/>
        </w:rPr>
      </w:pPr>
      <w:r w:rsidRPr="00BF09F1">
        <w:rPr>
          <w:b/>
          <w:bCs/>
        </w:rPr>
        <w:t>Document for:</w:t>
      </w:r>
      <w:r w:rsidRPr="00BF09F1">
        <w:rPr>
          <w:b/>
          <w:bCs/>
        </w:rPr>
        <w:tab/>
        <w:t>Discussion and Decision</w:t>
      </w:r>
    </w:p>
    <w:p w14:paraId="76D04B69" w14:textId="68AB4F71" w:rsidR="00D51AEA" w:rsidRPr="00BF09F1" w:rsidRDefault="003346F0" w:rsidP="001C28BB">
      <w:pPr>
        <w:pStyle w:val="Heading1"/>
        <w:rPr>
          <w:lang w:val="en-US"/>
        </w:rPr>
      </w:pPr>
      <w:bookmarkStart w:id="1" w:name="_Ref513464071"/>
      <w:bookmarkStart w:id="2" w:name="_Hlk189577703"/>
      <w:r w:rsidRPr="00BF09F1">
        <w:rPr>
          <w:lang w:val="en-US"/>
        </w:rPr>
        <w:t>Introduction</w:t>
      </w:r>
      <w:bookmarkEnd w:id="1"/>
    </w:p>
    <w:bookmarkEnd w:id="0"/>
    <w:bookmarkEnd w:id="2"/>
    <w:p w14:paraId="57CD38B0" w14:textId="39E99C73" w:rsidR="004D1231" w:rsidRPr="00BF09F1" w:rsidRDefault="004D1231" w:rsidP="004D1231">
      <w:pPr>
        <w:spacing w:line="259" w:lineRule="auto"/>
        <w:jc w:val="both"/>
        <w:rPr>
          <w:rFonts w:eastAsiaTheme="minorEastAsia"/>
          <w:lang w:eastAsia="zh-CN"/>
        </w:rPr>
      </w:pPr>
      <w:r w:rsidRPr="00BF09F1">
        <w:rPr>
          <w:rFonts w:eastAsiaTheme="minorEastAsia"/>
          <w:lang w:eastAsia="zh-CN"/>
        </w:rPr>
        <w:t xml:space="preserve">RAN approved a work item on solutions for Ambient IoT in NR in Rel-19 </w:t>
      </w:r>
      <w:r w:rsidRPr="00BF09F1">
        <w:rPr>
          <w:rFonts w:eastAsiaTheme="minorEastAsia"/>
          <w:lang w:eastAsia="zh-CN"/>
        </w:rPr>
        <w:fldChar w:fldCharType="begin"/>
      </w:r>
      <w:r w:rsidRPr="00BF09F1">
        <w:rPr>
          <w:rFonts w:eastAsiaTheme="minorEastAsia"/>
          <w:lang w:eastAsia="zh-CN"/>
        </w:rPr>
        <w:instrText xml:space="preserve"> REF _Ref189772507 \r \h </w:instrText>
      </w:r>
      <w:r w:rsidRPr="00BF09F1">
        <w:rPr>
          <w:rFonts w:eastAsiaTheme="minorEastAsia"/>
          <w:lang w:eastAsia="zh-CN"/>
        </w:rPr>
      </w:r>
      <w:r w:rsidRPr="00BF09F1">
        <w:rPr>
          <w:rFonts w:eastAsiaTheme="minorEastAsia"/>
          <w:lang w:eastAsia="zh-CN"/>
        </w:rPr>
        <w:fldChar w:fldCharType="separate"/>
      </w:r>
      <w:r w:rsidRPr="00BF09F1">
        <w:rPr>
          <w:rFonts w:eastAsiaTheme="minorEastAsia"/>
          <w:lang w:eastAsia="zh-CN"/>
        </w:rPr>
        <w:t>[2]</w:t>
      </w:r>
      <w:r w:rsidRPr="00BF09F1">
        <w:rPr>
          <w:rFonts w:eastAsiaTheme="minorEastAsia"/>
          <w:lang w:eastAsia="zh-CN"/>
        </w:rPr>
        <w:fldChar w:fldCharType="end"/>
      </w:r>
      <w:r w:rsidRPr="00BF09F1">
        <w:rPr>
          <w:rFonts w:eastAsiaTheme="minorEastAsia"/>
          <w:lang w:eastAsia="zh-CN"/>
        </w:rPr>
        <w:t>. Ambient IoT (A</w:t>
      </w:r>
      <w:r w:rsidR="00BF09F1">
        <w:rPr>
          <w:rFonts w:eastAsiaTheme="minorEastAsia"/>
          <w:lang w:eastAsia="zh-CN"/>
        </w:rPr>
        <w:t>-</w:t>
      </w:r>
      <w:r w:rsidRPr="00BF09F1">
        <w:rPr>
          <w:rFonts w:eastAsiaTheme="minorEastAsia"/>
          <w:lang w:eastAsia="zh-CN"/>
        </w:rPr>
        <w:t>IoT) is a new 3GPP IoT technology which relies on ultra-low complexity devices with ultra-low power consumption for the very-low end IoT applications</w:t>
      </w:r>
      <w:r w:rsidRPr="00BF09F1">
        <w:rPr>
          <w:rFonts w:eastAsiaTheme="minorEastAsia"/>
          <w:lang w:eastAsia="zh-CN"/>
        </w:rPr>
        <w:fldChar w:fldCharType="begin"/>
      </w:r>
      <w:r w:rsidRPr="00BF09F1">
        <w:rPr>
          <w:rFonts w:eastAsiaTheme="minorEastAsia"/>
          <w:lang w:eastAsia="zh-CN"/>
        </w:rPr>
        <w:instrText xml:space="preserve"> REF _Ref189772507 \r \h </w:instrText>
      </w:r>
      <w:r w:rsidRPr="00BF09F1">
        <w:rPr>
          <w:rFonts w:eastAsiaTheme="minorEastAsia"/>
          <w:lang w:eastAsia="zh-CN"/>
        </w:rPr>
      </w:r>
      <w:r w:rsidRPr="00BF09F1">
        <w:rPr>
          <w:rFonts w:eastAsiaTheme="minorEastAsia"/>
          <w:lang w:eastAsia="zh-CN"/>
        </w:rPr>
        <w:fldChar w:fldCharType="separate"/>
      </w:r>
      <w:r w:rsidRPr="00BF09F1">
        <w:rPr>
          <w:rFonts w:eastAsiaTheme="minorEastAsia"/>
          <w:lang w:eastAsia="zh-CN"/>
        </w:rPr>
        <w:t>[2]</w:t>
      </w:r>
      <w:r w:rsidRPr="00BF09F1">
        <w:rPr>
          <w:rFonts w:eastAsiaTheme="minorEastAsia"/>
          <w:lang w:eastAsia="zh-CN"/>
        </w:rPr>
        <w:fldChar w:fldCharType="end"/>
      </w:r>
      <w:r w:rsidRPr="00BF09F1">
        <w:rPr>
          <w:rFonts w:eastAsiaTheme="minorEastAsia"/>
          <w:lang w:eastAsia="zh-CN"/>
        </w:rPr>
        <w:t>. The scope for this work item in Rel-19 is as follows:</w:t>
      </w:r>
    </w:p>
    <w:p w14:paraId="7704AE9F" w14:textId="77777777" w:rsidR="004D1231" w:rsidRPr="00BF09F1" w:rsidRDefault="004D1231" w:rsidP="004D1231">
      <w:pPr>
        <w:spacing w:line="259" w:lineRule="auto"/>
        <w:jc w:val="both"/>
        <w:rPr>
          <w:rFonts w:eastAsiaTheme="minorEastAsia"/>
          <w:lang w:eastAsia="zh-CN"/>
        </w:rPr>
      </w:pPr>
    </w:p>
    <w:p w14:paraId="09ABFF2E" w14:textId="77777777" w:rsidR="004D1231" w:rsidRPr="00BF09F1" w:rsidRDefault="004D1231" w:rsidP="004D1231">
      <w:pPr>
        <w:spacing w:line="259" w:lineRule="auto"/>
        <w:ind w:left="720"/>
        <w:jc w:val="both"/>
        <w:rPr>
          <w:rFonts w:eastAsiaTheme="minorEastAsia"/>
          <w:bCs/>
          <w:i/>
          <w:iCs/>
          <w:lang w:eastAsia="zh-CN"/>
        </w:rPr>
      </w:pPr>
      <w:r w:rsidRPr="00BF09F1">
        <w:rPr>
          <w:rFonts w:eastAsiaTheme="minorEastAsia"/>
          <w:i/>
          <w:iCs/>
          <w:lang w:eastAsia="zh-CN"/>
        </w:rPr>
        <w:t xml:space="preserve">This WI is to standardize RAN aspects of Ambient IoT, a new 3GPP IoT technology, suitable for deployment in a 3GPP system, which relies on ultra-low complexity devices with ultra-low power consumption for the very-low end IoT applications. </w:t>
      </w:r>
      <w:r w:rsidRPr="00BF09F1">
        <w:rPr>
          <w:rFonts w:eastAsiaTheme="minorEastAsia"/>
          <w:bCs/>
          <w:i/>
          <w:iCs/>
          <w:lang w:eastAsia="zh-CN"/>
        </w:rPr>
        <w:t>The work shall provide clear differentiation, i.e. addressing use cases and scenarios that cannot otherwise be fulfilled based on existing 3GPP LPWA IoT technology e.g. NB-IoT including with reduced peak Tx power.</w:t>
      </w:r>
    </w:p>
    <w:p w14:paraId="26692D1A" w14:textId="77777777" w:rsidR="004D1231" w:rsidRPr="00BF09F1" w:rsidRDefault="004D1231" w:rsidP="004D1231">
      <w:pPr>
        <w:spacing w:line="259" w:lineRule="auto"/>
        <w:ind w:left="720"/>
        <w:jc w:val="both"/>
        <w:rPr>
          <w:rFonts w:eastAsiaTheme="minorEastAsia"/>
          <w:i/>
          <w:iCs/>
          <w:lang w:eastAsia="zh-CN"/>
        </w:rPr>
      </w:pPr>
    </w:p>
    <w:p w14:paraId="2BF40A6D" w14:textId="77777777" w:rsidR="004D1231" w:rsidRPr="00BF09F1" w:rsidRDefault="004D1231" w:rsidP="004D1231">
      <w:pPr>
        <w:spacing w:line="259" w:lineRule="auto"/>
        <w:ind w:left="720"/>
        <w:jc w:val="both"/>
        <w:rPr>
          <w:rFonts w:eastAsiaTheme="minorEastAsia"/>
          <w:i/>
          <w:iCs/>
          <w:u w:val="single"/>
          <w:lang w:eastAsia="zh-CN"/>
        </w:rPr>
      </w:pPr>
      <w:r w:rsidRPr="00BF09F1">
        <w:rPr>
          <w:rFonts w:eastAsiaTheme="minorEastAsia"/>
          <w:i/>
          <w:iCs/>
          <w:u w:val="single"/>
          <w:lang w:eastAsia="zh-CN"/>
        </w:rPr>
        <w:t>General Scope</w:t>
      </w:r>
    </w:p>
    <w:p w14:paraId="4C40B21E" w14:textId="77777777" w:rsidR="004D1231" w:rsidRPr="00BF09F1" w:rsidRDefault="004D1231" w:rsidP="004D1231">
      <w:pPr>
        <w:spacing w:line="259" w:lineRule="auto"/>
        <w:ind w:left="720"/>
        <w:jc w:val="both"/>
        <w:rPr>
          <w:rFonts w:eastAsiaTheme="minorEastAsia"/>
          <w:i/>
          <w:iCs/>
          <w:lang w:eastAsia="zh-CN"/>
        </w:rPr>
      </w:pPr>
      <w:r w:rsidRPr="00BF09F1">
        <w:rPr>
          <w:rFonts w:eastAsiaTheme="minorEastAsia"/>
          <w:i/>
          <w:iCs/>
          <w:lang w:eastAsia="zh-CN"/>
        </w:rPr>
        <w:t>The definitions provided in TR 38.848, TR 38.769, and decisions, etc. made during the Rel-19 SI in RAN WGs are taken into this WI, and the following is the exclusive general scope:</w:t>
      </w:r>
    </w:p>
    <w:p w14:paraId="68FDFD6A"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The overall objective shall be to standardize the following Ambient IoT device:</w:t>
      </w:r>
    </w:p>
    <w:p w14:paraId="72EFC783" w14:textId="77777777" w:rsidR="004D1231" w:rsidRPr="00BF09F1" w:rsidRDefault="004D1231" w:rsidP="004D1231">
      <w:pPr>
        <w:spacing w:line="259" w:lineRule="auto"/>
        <w:ind w:left="1440"/>
        <w:jc w:val="both"/>
        <w:rPr>
          <w:rFonts w:eastAsiaTheme="minorEastAsia"/>
          <w:i/>
          <w:iCs/>
          <w:lang w:eastAsia="zh-CN"/>
        </w:rPr>
      </w:pPr>
      <w:r w:rsidRPr="00BF09F1">
        <w:rPr>
          <w:rFonts w:eastAsiaTheme="minorEastAsia"/>
          <w:i/>
          <w:iCs/>
          <w:lang w:eastAsia="zh-CN"/>
        </w:rPr>
        <w:t>Device 1: ~1 µW peak power consumption, has energy storage, RF envelope detector receiver, initial sampling frequency offset (SFO) up to 10</w:t>
      </w:r>
      <w:r w:rsidRPr="00BF09F1">
        <w:rPr>
          <w:rFonts w:eastAsiaTheme="minorEastAsia"/>
          <w:i/>
          <w:iCs/>
          <w:vertAlign w:val="superscript"/>
          <w:lang w:eastAsia="zh-CN"/>
        </w:rPr>
        <w:t>X</w:t>
      </w:r>
      <w:r w:rsidRPr="00BF09F1">
        <w:rPr>
          <w:rFonts w:eastAsiaTheme="minorEastAsia"/>
          <w:i/>
          <w:iCs/>
          <w:lang w:eastAsia="zh-CN"/>
        </w:rPr>
        <w:t xml:space="preserve"> ppm, neither R2D nor D2R amplification in the device. The device’s D2R transmission is backscattered on a carrier wave provided externally.</w:t>
      </w:r>
    </w:p>
    <w:p w14:paraId="73C5DE07" w14:textId="77777777" w:rsidR="004D1231" w:rsidRPr="00BF09F1" w:rsidRDefault="004D1231" w:rsidP="004D1231">
      <w:pPr>
        <w:numPr>
          <w:ilvl w:val="0"/>
          <w:numId w:val="41"/>
        </w:numPr>
        <w:spacing w:line="259" w:lineRule="auto"/>
        <w:ind w:left="1440"/>
        <w:jc w:val="both"/>
        <w:rPr>
          <w:rFonts w:eastAsiaTheme="minorEastAsia"/>
          <w:i/>
          <w:iCs/>
          <w:lang w:eastAsia="zh-CN"/>
        </w:rPr>
      </w:pPr>
      <w:bookmarkStart w:id="3" w:name="_Hlk160560296"/>
      <w:r w:rsidRPr="00BF09F1">
        <w:rPr>
          <w:rFonts w:eastAsiaTheme="minorEastAsia"/>
          <w:i/>
          <w:iCs/>
          <w:lang w:eastAsia="zh-CN"/>
        </w:rPr>
        <w:t xml:space="preserve">Deployment scenario 1 with Topology 1, according to D1T1-B. </w:t>
      </w:r>
    </w:p>
    <w:bookmarkEnd w:id="3"/>
    <w:p w14:paraId="08E3B30C"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FR1 licensed spectrum in FDD, with R2D in DL spectrum and D2R and CW in UL spectrum.</w:t>
      </w:r>
    </w:p>
    <w:p w14:paraId="22589A9E"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Spectrum deployment in-band to NR and standalone, with A-IoT BS located indoor.</w:t>
      </w:r>
    </w:p>
    <w:p w14:paraId="3C306F46"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 xml:space="preserve">Traffic types DO-DTT, DT, for rUC1 (indoor inventory) and rUC4 (indoor command). </w:t>
      </w:r>
    </w:p>
    <w:p w14:paraId="29299C09"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Carrier wave transmission for waveform 1 only, without hopping, per the following cases in TR 38.769:</w:t>
      </w:r>
    </w:p>
    <w:p w14:paraId="3C53C350" w14:textId="77777777" w:rsidR="004D1231" w:rsidRPr="00BF09F1" w:rsidRDefault="004D1231" w:rsidP="004D1231">
      <w:pPr>
        <w:numPr>
          <w:ilvl w:val="1"/>
          <w:numId w:val="42"/>
        </w:numPr>
        <w:spacing w:line="259" w:lineRule="auto"/>
        <w:ind w:left="2520"/>
        <w:jc w:val="both"/>
        <w:rPr>
          <w:rFonts w:eastAsiaTheme="minorEastAsia"/>
          <w:i/>
          <w:iCs/>
          <w:lang w:eastAsia="zh-CN"/>
        </w:rPr>
      </w:pPr>
      <w:r w:rsidRPr="00BF09F1">
        <w:rPr>
          <w:rFonts w:eastAsiaTheme="minorEastAsia"/>
          <w:i/>
          <w:iCs/>
          <w:lang w:eastAsia="zh-CN"/>
        </w:rPr>
        <w:t>Case 1-4 for D1T1-B</w:t>
      </w:r>
    </w:p>
    <w:p w14:paraId="747896D2"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Proximity determination via Solution 1 in TR 38.769 only.</w:t>
      </w:r>
    </w:p>
    <w:p w14:paraId="513EF06C" w14:textId="77777777" w:rsidR="004D1231" w:rsidRPr="00BF09F1" w:rsidRDefault="004D1231" w:rsidP="004D1231">
      <w:pPr>
        <w:numPr>
          <w:ilvl w:val="0"/>
          <w:numId w:val="41"/>
        </w:numPr>
        <w:spacing w:line="259" w:lineRule="auto"/>
        <w:ind w:left="1440"/>
        <w:jc w:val="both"/>
        <w:rPr>
          <w:rFonts w:eastAsiaTheme="minorEastAsia"/>
          <w:i/>
          <w:iCs/>
          <w:lang w:eastAsia="zh-CN"/>
        </w:rPr>
      </w:pPr>
      <w:r w:rsidRPr="00BF09F1">
        <w:rPr>
          <w:rFonts w:eastAsiaTheme="minorEastAsia"/>
          <w:i/>
          <w:iCs/>
          <w:lang w:eastAsia="zh-CN"/>
        </w:rPr>
        <w:t>Device (un)availability via Direction 1 in TR 38.769 only.</w:t>
      </w:r>
    </w:p>
    <w:p w14:paraId="769A3C11" w14:textId="77777777" w:rsidR="004D1231" w:rsidRPr="00BF09F1" w:rsidRDefault="004D1231" w:rsidP="004D1231">
      <w:pPr>
        <w:spacing w:line="259" w:lineRule="auto"/>
        <w:jc w:val="both"/>
        <w:rPr>
          <w:rFonts w:eastAsiaTheme="minorEastAsia"/>
          <w:lang w:eastAsia="zh-CN"/>
        </w:rPr>
      </w:pPr>
    </w:p>
    <w:p w14:paraId="15FF5A67" w14:textId="77777777" w:rsidR="004D1231" w:rsidRPr="00BF09F1" w:rsidRDefault="004D1231" w:rsidP="004D1231">
      <w:pPr>
        <w:rPr>
          <w:rFonts w:eastAsiaTheme="minorEastAsia"/>
          <w:lang w:eastAsia="zh-CN"/>
        </w:rPr>
      </w:pPr>
    </w:p>
    <w:p w14:paraId="003BEF93" w14:textId="77777777" w:rsidR="004D1231" w:rsidRPr="00BF09F1" w:rsidRDefault="004D1231" w:rsidP="004D1231">
      <w:pPr>
        <w:rPr>
          <w:rFonts w:eastAsiaTheme="minorEastAsia"/>
          <w:lang w:eastAsia="zh-CN"/>
        </w:rPr>
      </w:pPr>
      <w:r w:rsidRPr="00BF09F1">
        <w:rPr>
          <w:rFonts w:eastAsiaTheme="minorEastAsia"/>
          <w:lang w:eastAsia="zh-CN"/>
        </w:rPr>
        <w:t xml:space="preserve">Specific RAN WG1 objectives are included below </w:t>
      </w:r>
      <w:r w:rsidRPr="00BF09F1">
        <w:rPr>
          <w:rFonts w:eastAsiaTheme="minorEastAsia"/>
          <w:lang w:eastAsia="zh-CN"/>
        </w:rPr>
        <w:fldChar w:fldCharType="begin"/>
      </w:r>
      <w:r w:rsidRPr="00BF09F1">
        <w:rPr>
          <w:rFonts w:eastAsiaTheme="minorEastAsia"/>
          <w:lang w:eastAsia="zh-CN"/>
        </w:rPr>
        <w:instrText xml:space="preserve"> REF _Ref189772507 \r \h </w:instrText>
      </w:r>
      <w:r w:rsidRPr="00BF09F1">
        <w:rPr>
          <w:rFonts w:eastAsiaTheme="minorEastAsia"/>
          <w:lang w:eastAsia="zh-CN"/>
        </w:rPr>
      </w:r>
      <w:r w:rsidRPr="00BF09F1">
        <w:rPr>
          <w:rFonts w:eastAsiaTheme="minorEastAsia"/>
          <w:lang w:eastAsia="zh-CN"/>
        </w:rPr>
        <w:fldChar w:fldCharType="separate"/>
      </w:r>
      <w:r w:rsidRPr="00BF09F1">
        <w:rPr>
          <w:rFonts w:eastAsiaTheme="minorEastAsia"/>
          <w:lang w:eastAsia="zh-CN"/>
        </w:rPr>
        <w:t>[2]</w:t>
      </w:r>
      <w:r w:rsidRPr="00BF09F1">
        <w:rPr>
          <w:rFonts w:eastAsiaTheme="minorEastAsia"/>
          <w:lang w:eastAsia="zh-CN"/>
        </w:rPr>
        <w:fldChar w:fldCharType="end"/>
      </w:r>
      <w:r w:rsidRPr="00BF09F1">
        <w:rPr>
          <w:rFonts w:eastAsiaTheme="minorEastAsia"/>
          <w:lang w:eastAsia="zh-CN"/>
        </w:rPr>
        <w:t>:</w:t>
      </w:r>
    </w:p>
    <w:p w14:paraId="166278D3" w14:textId="77777777" w:rsidR="004D1231" w:rsidRPr="00BF09F1" w:rsidRDefault="004D1231" w:rsidP="004D1231">
      <w:pPr>
        <w:rPr>
          <w:rFonts w:asciiTheme="minorHAnsi" w:eastAsiaTheme="minorEastAsia" w:hAnsiTheme="minorHAnsi" w:cstheme="minorBidi"/>
          <w:lang w:eastAsia="zh-CN"/>
        </w:rPr>
      </w:pPr>
    </w:p>
    <w:p w14:paraId="5AC206C0"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PRDCH and PDRCH, which are the only physical channels in R2D and D2R, respectively.</w:t>
      </w:r>
    </w:p>
    <w:p w14:paraId="6089E2A0"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R2D and D2R signal(s)</w:t>
      </w:r>
    </w:p>
    <w:p w14:paraId="24C7EF3D"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Multiplexing/multiple access in R2D is by only TDMA, and in D2R is by only TDMA and FDMA.</w:t>
      </w:r>
    </w:p>
    <w:p w14:paraId="2531CC35"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lastRenderedPageBreak/>
        <w:t>R2D supports only OOK-4 modulation, one solution for CP handling. D2R backscattering supports only OOK and BPSK modulations.</w:t>
      </w:r>
    </w:p>
    <w:p w14:paraId="0273C6F4"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R2D transmission supports only the Manchester line code in TR 38.769</w:t>
      </w:r>
    </w:p>
    <w:p w14:paraId="2EA42CDF"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D2R transmission supports:</w:t>
      </w:r>
    </w:p>
    <w:p w14:paraId="6B5A43A0" w14:textId="77777777" w:rsidR="004D1231" w:rsidRPr="00BF09F1" w:rsidRDefault="004D1231" w:rsidP="004D1231">
      <w:pPr>
        <w:numPr>
          <w:ilvl w:val="1"/>
          <w:numId w:val="43"/>
        </w:numPr>
        <w:rPr>
          <w:rFonts w:eastAsia="SimSun"/>
          <w:i/>
          <w:iCs/>
          <w:sz w:val="20"/>
          <w:szCs w:val="20"/>
          <w:lang w:eastAsia="ja-JP"/>
        </w:rPr>
      </w:pPr>
      <w:r w:rsidRPr="00BF09F1">
        <w:rPr>
          <w:rFonts w:eastAsia="SimSun"/>
          <w:i/>
          <w:iCs/>
          <w:sz w:val="20"/>
          <w:szCs w:val="20"/>
          <w:lang w:eastAsia="ja-JP"/>
        </w:rPr>
        <w:t>Either the Manchester line code in TR 38.769 or no line code (one to be down-selected); and</w:t>
      </w:r>
    </w:p>
    <w:p w14:paraId="00E12F17" w14:textId="77777777" w:rsidR="004D1231" w:rsidRPr="00BF09F1" w:rsidRDefault="004D1231" w:rsidP="004D1231">
      <w:pPr>
        <w:numPr>
          <w:ilvl w:val="1"/>
          <w:numId w:val="43"/>
        </w:numPr>
        <w:rPr>
          <w:rFonts w:eastAsia="SimSun"/>
          <w:i/>
          <w:iCs/>
          <w:sz w:val="20"/>
          <w:szCs w:val="20"/>
          <w:lang w:eastAsia="ja-JP"/>
        </w:rPr>
      </w:pPr>
      <w:r w:rsidRPr="00BF09F1">
        <w:rPr>
          <w:rFonts w:eastAsia="SimSun"/>
          <w:i/>
          <w:iCs/>
          <w:sz w:val="20"/>
          <w:szCs w:val="20"/>
          <w:lang w:eastAsia="ja-JP"/>
        </w:rPr>
        <w:t>A corresponding small frequency shift method according to the options in TR 38.769.</w:t>
      </w:r>
    </w:p>
    <w:p w14:paraId="59D83070"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R2D does not support FEC. D2R supports only convolutional code with generator polynomials as per TS 36.212 (unless RAN1 decides to use other generator polynomials by RAN1#120bis).</w:t>
      </w:r>
    </w:p>
    <w:p w14:paraId="55C72389"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3AB24D2" w14:textId="77777777" w:rsidR="004D1231" w:rsidRPr="00BF09F1" w:rsidRDefault="004D1231" w:rsidP="004D1231">
      <w:pPr>
        <w:numPr>
          <w:ilvl w:val="0"/>
          <w:numId w:val="43"/>
        </w:numPr>
        <w:rPr>
          <w:rFonts w:eastAsia="SimSun"/>
          <w:i/>
          <w:iCs/>
          <w:sz w:val="20"/>
          <w:szCs w:val="20"/>
          <w:lang w:eastAsia="ja-JP"/>
        </w:rPr>
      </w:pPr>
      <w:r w:rsidRPr="00BF09F1">
        <w:rPr>
          <w:rFonts w:eastAsia="SimSun"/>
          <w:i/>
          <w:iCs/>
          <w:sz w:val="20"/>
          <w:szCs w:val="20"/>
          <w:lang w:eastAsia="ja-JP"/>
        </w:rPr>
        <w:t xml:space="preserve">D2R supports physical layer repetition transmission. R2D does not support physical-layer repetition transmission. </w:t>
      </w:r>
    </w:p>
    <w:p w14:paraId="67B07543" w14:textId="77777777" w:rsidR="004D1231" w:rsidRPr="00BF09F1" w:rsidRDefault="004D1231" w:rsidP="004D1231">
      <w:pPr>
        <w:rPr>
          <w:rFonts w:asciiTheme="minorHAnsi" w:eastAsiaTheme="minorEastAsia" w:hAnsiTheme="minorHAnsi" w:cstheme="minorBidi"/>
          <w:lang w:eastAsia="zh-CN"/>
        </w:rPr>
      </w:pPr>
    </w:p>
    <w:p w14:paraId="778F7789" w14:textId="69F1B463" w:rsidR="004D1231" w:rsidRPr="00BF09F1" w:rsidRDefault="004D1231" w:rsidP="004D1231">
      <w:pPr>
        <w:rPr>
          <w:rFonts w:eastAsiaTheme="minorEastAsia"/>
          <w:lang w:eastAsia="zh-CN"/>
        </w:rPr>
      </w:pPr>
      <w:r w:rsidRPr="00BF09F1">
        <w:rPr>
          <w:rFonts w:eastAsiaTheme="minorEastAsia"/>
          <w:lang w:eastAsia="zh-CN"/>
        </w:rPr>
        <w:t>This contribution discusses InterDigital Inc.’s views on design aspects related to multiplexing, multiple-access, scheduling, and timing relationships.</w:t>
      </w:r>
    </w:p>
    <w:p w14:paraId="4BE74122" w14:textId="0BEB24DC" w:rsidR="005E48FE" w:rsidRPr="00BF09F1" w:rsidRDefault="007B556D" w:rsidP="00DF7296">
      <w:pPr>
        <w:pStyle w:val="Heading1"/>
        <w:rPr>
          <w:lang w:val="en-US"/>
        </w:rPr>
      </w:pPr>
      <w:r w:rsidRPr="00BF09F1">
        <w:rPr>
          <w:lang w:val="en-US"/>
        </w:rPr>
        <w:t>Discussion</w:t>
      </w:r>
    </w:p>
    <w:p w14:paraId="027A9AC8" w14:textId="5B6896C6" w:rsidR="00B92BED" w:rsidRPr="00BF09F1" w:rsidRDefault="00B92BED" w:rsidP="00B92BED">
      <w:pPr>
        <w:pStyle w:val="Heading2"/>
        <w:rPr>
          <w:lang w:val="en-US"/>
        </w:rPr>
      </w:pPr>
      <w:r w:rsidRPr="00BF09F1">
        <w:rPr>
          <w:lang w:val="en-US"/>
        </w:rPr>
        <w:t>Multiple Access Design</w:t>
      </w:r>
    </w:p>
    <w:p w14:paraId="0F4D6250" w14:textId="26B4B4A1" w:rsidR="00AF4BBF" w:rsidRPr="00BF09F1" w:rsidRDefault="00AF4BBF" w:rsidP="00AF4BBF">
      <w:pPr>
        <w:rPr>
          <w:lang w:eastAsia="zh-CN"/>
        </w:rPr>
      </w:pPr>
      <w:r w:rsidRPr="00BF09F1">
        <w:rPr>
          <w:lang w:eastAsia="zh-CN"/>
        </w:rPr>
        <w:t>During the study item phase, the following scenario was studied [1]:</w:t>
      </w:r>
    </w:p>
    <w:p w14:paraId="6BE168C8" w14:textId="77777777" w:rsidR="00AF4BBF" w:rsidRPr="00BF09F1" w:rsidRDefault="00AF4BBF" w:rsidP="00AF4BBF">
      <w:pPr>
        <w:rPr>
          <w:lang w:eastAsia="zh-CN"/>
        </w:rPr>
      </w:pPr>
    </w:p>
    <w:p w14:paraId="1BBAD9F4" w14:textId="753E2369" w:rsidR="00AF4BBF" w:rsidRPr="00BF09F1" w:rsidRDefault="00AF4BBF" w:rsidP="00AF4BBF">
      <w:pPr>
        <w:ind w:left="432"/>
        <w:rPr>
          <w:i/>
          <w:iCs/>
          <w:lang w:eastAsia="zh-CN"/>
        </w:rPr>
      </w:pPr>
      <w:r w:rsidRPr="00BF09F1">
        <w:rPr>
          <w:i/>
          <w:iCs/>
          <w:lang w:eastAsia="zh-CN"/>
        </w:rPr>
        <w:t>From the perspective of the physical layer, at least when a response is expected from multiple devices that are intended to be identified, an A-IoT contention-based access procedure initiated by the reader is used, for which at least slotted-ALOHA based access and FDMA, are studied. The study of FDMA includes how the frequency domain resources for Msg1 are allocated, and how a device determines that frequency-domain resource allocation.</w:t>
      </w:r>
    </w:p>
    <w:p w14:paraId="2D834495" w14:textId="77777777" w:rsidR="00AF4BBF" w:rsidRPr="00BF09F1" w:rsidRDefault="00AF4BBF" w:rsidP="00AF4BBF">
      <w:pPr>
        <w:rPr>
          <w:lang w:eastAsia="zh-CN"/>
        </w:rPr>
      </w:pPr>
    </w:p>
    <w:p w14:paraId="066798F4" w14:textId="3E0185AA" w:rsidR="00031590" w:rsidRPr="00BF09F1" w:rsidRDefault="00031590" w:rsidP="00031590">
      <w:pPr>
        <w:rPr>
          <w:lang w:eastAsia="zh-CN"/>
        </w:rPr>
      </w:pPr>
      <w:r w:rsidRPr="00BF09F1">
        <w:rPr>
          <w:lang w:eastAsia="zh-CN"/>
        </w:rPr>
        <w:t xml:space="preserve">Additionally, the following was considered for the </w:t>
      </w:r>
      <w:r w:rsidR="006141F9" w:rsidRPr="00BF09F1">
        <w:rPr>
          <w:lang w:eastAsia="zh-CN"/>
        </w:rPr>
        <w:t>transmission of Msg1:</w:t>
      </w:r>
    </w:p>
    <w:p w14:paraId="306B62C6" w14:textId="77777777" w:rsidR="006141F9" w:rsidRPr="00BF09F1" w:rsidRDefault="006141F9" w:rsidP="00031590">
      <w:pPr>
        <w:rPr>
          <w:lang w:eastAsia="zh-CN"/>
        </w:rPr>
      </w:pPr>
    </w:p>
    <w:p w14:paraId="69B3853A" w14:textId="77777777" w:rsidR="006141F9" w:rsidRPr="00BF09F1" w:rsidRDefault="006141F9" w:rsidP="006141F9">
      <w:pPr>
        <w:ind w:left="720"/>
        <w:rPr>
          <w:i/>
          <w:iCs/>
          <w:lang w:eastAsia="zh-CN"/>
        </w:rPr>
      </w:pPr>
      <w:r w:rsidRPr="00BF09F1">
        <w:rPr>
          <w:i/>
          <w:iCs/>
          <w:lang w:eastAsia="zh-CN"/>
        </w:rPr>
        <w:t>The response transmitted from the device to the reader during this procedure is transmitted on PDRCH.</w:t>
      </w:r>
    </w:p>
    <w:p w14:paraId="18A42442" w14:textId="77777777" w:rsidR="006141F9" w:rsidRPr="00BF09F1" w:rsidRDefault="006141F9" w:rsidP="006141F9">
      <w:pPr>
        <w:ind w:left="720"/>
        <w:rPr>
          <w:i/>
          <w:iCs/>
          <w:lang w:eastAsia="zh-CN"/>
        </w:rPr>
      </w:pPr>
    </w:p>
    <w:p w14:paraId="270AED85" w14:textId="77777777" w:rsidR="006141F9" w:rsidRPr="00BF09F1" w:rsidRDefault="006141F9" w:rsidP="006141F9">
      <w:pPr>
        <w:ind w:left="720"/>
        <w:rPr>
          <w:i/>
          <w:iCs/>
          <w:lang w:eastAsia="zh-CN"/>
        </w:rPr>
      </w:pPr>
      <w:r w:rsidRPr="00BF09F1">
        <w:rPr>
          <w:i/>
          <w:iCs/>
          <w:lang w:eastAsia="zh-CN"/>
        </w:rPr>
        <w:t>A R2D transmission triggering random access determines X time domain resource(s) for D2R transmission(s) for Msg1, where each D2R transmission for Msg1 occurs in one time domain resource of the X time domain resource(s).</w:t>
      </w:r>
    </w:p>
    <w:p w14:paraId="33A0EB3D" w14:textId="77777777" w:rsidR="006141F9" w:rsidRPr="00BF09F1" w:rsidRDefault="006141F9" w:rsidP="006141F9">
      <w:pPr>
        <w:rPr>
          <w:lang w:eastAsia="zh-CN"/>
        </w:rPr>
      </w:pPr>
    </w:p>
    <w:p w14:paraId="624212E9" w14:textId="2963E104" w:rsidR="006141F9" w:rsidRPr="00BF09F1" w:rsidRDefault="006141F9" w:rsidP="006141F9">
      <w:pPr>
        <w:rPr>
          <w:lang w:eastAsia="zh-CN"/>
        </w:rPr>
      </w:pPr>
      <w:r w:rsidRPr="00BF09F1">
        <w:rPr>
          <w:lang w:eastAsia="zh-CN"/>
        </w:rPr>
        <w:t xml:space="preserve">In this scenario, options for </w:t>
      </w:r>
      <w:r w:rsidR="00BF09F1" w:rsidRPr="00BF09F1">
        <w:rPr>
          <w:i/>
          <w:iCs/>
          <w:lang w:eastAsia="zh-CN"/>
        </w:rPr>
        <w:t xml:space="preserve">X </w:t>
      </w:r>
      <w:r w:rsidR="00BF09F1" w:rsidRPr="00BF09F1">
        <w:rPr>
          <w:lang w:eastAsia="zh-CN"/>
        </w:rPr>
        <w:t>included</w:t>
      </w:r>
      <w:r w:rsidRPr="00BF09F1">
        <w:rPr>
          <w:lang w:eastAsia="zh-CN"/>
        </w:rPr>
        <w:t xml:space="preserve"> X=1, X&gt;1, and X&gt;=1.  While in general, configuring X=1 should be feasible for supporting </w:t>
      </w:r>
      <w:r w:rsidR="00141B20" w:rsidRPr="00BF09F1">
        <w:rPr>
          <w:lang w:eastAsia="zh-CN"/>
        </w:rPr>
        <w:t xml:space="preserve">contention-based access, allowing the reader to configure multiple Msg1 occasions within a slot allows the reader to better balance device load and produce lower variance in contention resolution outcomes.  Additionally, in cases where devices may support varying levels clock stability, they may have varying ability in supporting PDRCH transmission as configured at further time intervals from the triggering PRDCH they have received.  In those cases, it may produce better outcomes to have devices select their preferred Msg1 occasion by implementation based on device capability. </w:t>
      </w:r>
      <w:r w:rsidRPr="00BF09F1">
        <w:rPr>
          <w:lang w:eastAsia="zh-CN"/>
        </w:rPr>
        <w:t xml:space="preserve">To maximize reader flexibility and better adaptation to device capability, multiple access configuration for Msg1 occasions triggered by a single PRDCH transmission should include </w:t>
      </w:r>
      <w:r w:rsidRPr="00BF09F1">
        <w:rPr>
          <w:i/>
          <w:iCs/>
          <w:lang w:eastAsia="zh-CN"/>
        </w:rPr>
        <w:t>X&gt;=1</w:t>
      </w:r>
      <w:r w:rsidRPr="00BF09F1">
        <w:rPr>
          <w:lang w:eastAsia="zh-CN"/>
        </w:rPr>
        <w:t>.</w:t>
      </w:r>
    </w:p>
    <w:p w14:paraId="488FE3DB" w14:textId="77777777" w:rsidR="006141F9" w:rsidRPr="00BF09F1" w:rsidRDefault="006141F9" w:rsidP="006141F9">
      <w:pPr>
        <w:rPr>
          <w:lang w:eastAsia="zh-CN"/>
        </w:rPr>
      </w:pPr>
    </w:p>
    <w:p w14:paraId="41AA3EE1" w14:textId="440A715A" w:rsidR="006141F9" w:rsidRPr="00BF09F1" w:rsidRDefault="006141F9" w:rsidP="006141F9">
      <w:pPr>
        <w:ind w:left="1602" w:hanging="1170"/>
        <w:rPr>
          <w:b/>
          <w:bCs/>
          <w:i/>
          <w:iCs/>
          <w:lang w:eastAsia="zh-CN"/>
        </w:rPr>
      </w:pPr>
      <w:r w:rsidRPr="00BF09F1">
        <w:rPr>
          <w:b/>
          <w:bCs/>
          <w:i/>
          <w:iCs/>
          <w:lang w:eastAsia="zh-CN"/>
        </w:rPr>
        <w:t xml:space="preserve">Proposal </w:t>
      </w:r>
      <w:r w:rsidR="006D3F7C">
        <w:rPr>
          <w:b/>
          <w:bCs/>
          <w:i/>
          <w:iCs/>
          <w:lang w:eastAsia="zh-CN"/>
        </w:rPr>
        <w:t>1</w:t>
      </w:r>
      <w:r w:rsidRPr="00BF09F1">
        <w:rPr>
          <w:b/>
          <w:bCs/>
          <w:i/>
          <w:iCs/>
          <w:lang w:eastAsia="zh-CN"/>
        </w:rPr>
        <w:t>:</w:t>
      </w:r>
      <w:r w:rsidRPr="00BF09F1">
        <w:rPr>
          <w:b/>
          <w:bCs/>
          <w:i/>
          <w:iCs/>
          <w:lang w:eastAsia="zh-CN"/>
        </w:rPr>
        <w:tab/>
        <w:t>In the case</w:t>
      </w:r>
      <w:r w:rsidR="00141B20" w:rsidRPr="00BF09F1">
        <w:rPr>
          <w:b/>
          <w:bCs/>
          <w:i/>
          <w:iCs/>
          <w:lang w:eastAsia="zh-CN"/>
        </w:rPr>
        <w:t xml:space="preserve"> of contention-based access</w:t>
      </w:r>
      <w:r w:rsidRPr="00BF09F1">
        <w:rPr>
          <w:b/>
          <w:bCs/>
          <w:i/>
          <w:iCs/>
          <w:lang w:eastAsia="zh-CN"/>
        </w:rPr>
        <w:t xml:space="preserve"> where multiple Msg1 occasions are configured within a slot triggered by a single PRDCH transmission, reader configuration should support X&gt;=1 time domain resources for Msg1 occasions.</w:t>
      </w:r>
    </w:p>
    <w:p w14:paraId="52C5134E" w14:textId="7D59DC59" w:rsidR="006141F9" w:rsidRPr="00BF09F1" w:rsidRDefault="006141F9" w:rsidP="006141F9">
      <w:pPr>
        <w:rPr>
          <w:lang w:eastAsia="zh-CN"/>
        </w:rPr>
      </w:pPr>
    </w:p>
    <w:p w14:paraId="59F6219D" w14:textId="28AE84C5" w:rsidR="006141F9" w:rsidRPr="00BF09F1" w:rsidRDefault="006141F9" w:rsidP="006141F9">
      <w:pPr>
        <w:rPr>
          <w:lang w:eastAsia="zh-CN"/>
        </w:rPr>
      </w:pPr>
      <w:r w:rsidRPr="00BF09F1">
        <w:rPr>
          <w:lang w:eastAsia="zh-CN"/>
        </w:rPr>
        <w:t xml:space="preserve">In addition to TDMA, FDMA via small frequency shift </w:t>
      </w:r>
      <w:r w:rsidR="00796D3E" w:rsidRPr="00BF09F1">
        <w:rPr>
          <w:lang w:eastAsia="zh-CN"/>
        </w:rPr>
        <w:t xml:space="preserve">for D2R transmission </w:t>
      </w:r>
      <w:r w:rsidRPr="00BF09F1">
        <w:rPr>
          <w:lang w:eastAsia="zh-CN"/>
        </w:rPr>
        <w:t>was also studied</w:t>
      </w:r>
      <w:r w:rsidR="00141B20" w:rsidRPr="00BF09F1">
        <w:rPr>
          <w:lang w:eastAsia="zh-CN"/>
        </w:rPr>
        <w:t>.  As with support of TDMA for Msg1 occasions, there is a benefit in reader flexibility if the reader can configure multiple Msg. 1 occasions in frequency triggered by a single PRDCH for contention-based access</w:t>
      </w:r>
    </w:p>
    <w:p w14:paraId="32526242" w14:textId="77777777" w:rsidR="006141F9" w:rsidRPr="00BF09F1" w:rsidRDefault="006141F9" w:rsidP="00031590">
      <w:pPr>
        <w:rPr>
          <w:lang w:eastAsia="zh-CN"/>
        </w:rPr>
      </w:pPr>
    </w:p>
    <w:p w14:paraId="3BBACC7F" w14:textId="370C6B0E" w:rsidR="00B92BED" w:rsidRPr="00BF09F1" w:rsidRDefault="00B92BED" w:rsidP="00B92BED">
      <w:pPr>
        <w:ind w:left="1602" w:hanging="1170"/>
        <w:rPr>
          <w:b/>
          <w:bCs/>
          <w:i/>
          <w:iCs/>
          <w:lang w:eastAsia="zh-CN"/>
        </w:rPr>
      </w:pPr>
      <w:r w:rsidRPr="00BF09F1">
        <w:rPr>
          <w:b/>
          <w:bCs/>
          <w:i/>
          <w:iCs/>
          <w:lang w:eastAsia="zh-CN"/>
        </w:rPr>
        <w:t xml:space="preserve">Proposal </w:t>
      </w:r>
      <w:r w:rsidR="006D3F7C">
        <w:rPr>
          <w:b/>
          <w:bCs/>
          <w:i/>
          <w:iCs/>
          <w:lang w:eastAsia="zh-CN"/>
        </w:rPr>
        <w:t>2</w:t>
      </w:r>
      <w:r w:rsidRPr="00BF09F1">
        <w:rPr>
          <w:b/>
          <w:bCs/>
          <w:i/>
          <w:iCs/>
          <w:lang w:eastAsia="zh-CN"/>
        </w:rPr>
        <w:t>:</w:t>
      </w:r>
      <w:r w:rsidRPr="00BF09F1">
        <w:rPr>
          <w:b/>
          <w:bCs/>
          <w:i/>
          <w:iCs/>
          <w:lang w:eastAsia="zh-CN"/>
        </w:rPr>
        <w:tab/>
      </w:r>
      <w:r w:rsidR="00141B20" w:rsidRPr="00BF09F1">
        <w:rPr>
          <w:b/>
          <w:bCs/>
          <w:i/>
          <w:iCs/>
          <w:lang w:eastAsia="zh-CN"/>
        </w:rPr>
        <w:t>In the case of contention-based access where multiple Msg1 occasions are configured within a slot triggered by a single PRDCH transmission, reader configuration should support Y&gt;=1 frequency domain resources for Msg1 occasions.</w:t>
      </w:r>
    </w:p>
    <w:p w14:paraId="4AC9490A" w14:textId="57E67481" w:rsidR="00B92BED" w:rsidRPr="00BF09F1" w:rsidRDefault="00B92BED" w:rsidP="00B92BED">
      <w:pPr>
        <w:ind w:left="1602" w:hanging="1170"/>
        <w:rPr>
          <w:b/>
          <w:bCs/>
          <w:i/>
          <w:iCs/>
          <w:lang w:eastAsia="zh-CN"/>
        </w:rPr>
      </w:pPr>
    </w:p>
    <w:p w14:paraId="31FF4E2B" w14:textId="77777777" w:rsidR="00B92BED" w:rsidRPr="00BF09F1" w:rsidRDefault="00B92BED" w:rsidP="00B92BED">
      <w:pPr>
        <w:rPr>
          <w:lang w:eastAsia="zh-CN"/>
        </w:rPr>
      </w:pPr>
    </w:p>
    <w:p w14:paraId="2E4A989E" w14:textId="2F969E5A" w:rsidR="00737ED1" w:rsidRPr="00BF09F1" w:rsidRDefault="00141B20" w:rsidP="00737ED1">
      <w:pPr>
        <w:pStyle w:val="Heading2"/>
        <w:rPr>
          <w:lang w:val="en-US"/>
        </w:rPr>
      </w:pPr>
      <w:r w:rsidRPr="00BF09F1">
        <w:rPr>
          <w:lang w:val="en-US"/>
        </w:rPr>
        <w:t>PRDCH L1 Control Design</w:t>
      </w:r>
    </w:p>
    <w:p w14:paraId="1244D665" w14:textId="107B3C54" w:rsidR="00737ED1" w:rsidRPr="00BF09F1" w:rsidRDefault="00796D3E" w:rsidP="00737ED1">
      <w:pPr>
        <w:rPr>
          <w:lang w:eastAsia="zh-CN"/>
        </w:rPr>
      </w:pPr>
      <w:r w:rsidRPr="00BF09F1">
        <w:rPr>
          <w:lang w:eastAsia="zh-CN"/>
        </w:rPr>
        <w:t xml:space="preserve">During the study item phase, </w:t>
      </w:r>
      <w:r w:rsidR="00457FD4" w:rsidRPr="00BF09F1">
        <w:rPr>
          <w:lang w:eastAsia="zh-CN"/>
        </w:rPr>
        <w:t>the design of PRDCH with L1 control multiplexing was studied:</w:t>
      </w:r>
    </w:p>
    <w:p w14:paraId="7D233000" w14:textId="77777777" w:rsidR="00457FD4" w:rsidRPr="00BF09F1" w:rsidRDefault="00457FD4" w:rsidP="00457FD4">
      <w:pPr>
        <w:ind w:left="720"/>
        <w:rPr>
          <w:i/>
          <w:iCs/>
          <w:lang w:eastAsia="zh-CN"/>
        </w:rPr>
      </w:pPr>
    </w:p>
    <w:p w14:paraId="0E83D1A9" w14:textId="6CB1D41C" w:rsidR="00457FD4" w:rsidRPr="00BF09F1" w:rsidRDefault="00457FD4" w:rsidP="00457FD4">
      <w:pPr>
        <w:ind w:left="720"/>
        <w:rPr>
          <w:i/>
          <w:iCs/>
          <w:lang w:eastAsia="zh-CN"/>
        </w:rPr>
      </w:pPr>
      <w:r w:rsidRPr="00BF09F1">
        <w:rPr>
          <w:i/>
          <w:iCs/>
          <w:lang w:eastAsia="zh-CN"/>
        </w:rPr>
        <w:t>For R2D, the only physical channel is PRDCH, which carries any higher-layer payload (including system information, if defined), and L1 R2D control information, if defined. The following design options have been studied for PRDCH:</w:t>
      </w:r>
    </w:p>
    <w:p w14:paraId="04668967" w14:textId="77777777" w:rsidR="00457FD4" w:rsidRPr="00BF09F1" w:rsidRDefault="00457FD4" w:rsidP="00457FD4">
      <w:pPr>
        <w:ind w:left="2430" w:hanging="990"/>
        <w:rPr>
          <w:i/>
          <w:iCs/>
          <w:lang w:eastAsia="zh-CN"/>
        </w:rPr>
      </w:pPr>
    </w:p>
    <w:p w14:paraId="720EF571" w14:textId="7B83A53A" w:rsidR="00457FD4" w:rsidRPr="00BF09F1" w:rsidRDefault="00457FD4" w:rsidP="00457FD4">
      <w:pPr>
        <w:ind w:left="2430" w:hanging="990"/>
        <w:rPr>
          <w:i/>
          <w:iCs/>
          <w:lang w:eastAsia="zh-CN"/>
        </w:rPr>
      </w:pPr>
      <w:r w:rsidRPr="00BF09F1">
        <w:rPr>
          <w:i/>
          <w:iCs/>
          <w:lang w:eastAsia="zh-CN"/>
        </w:rPr>
        <w:t xml:space="preserve">Option 1: </w:t>
      </w:r>
      <w:r w:rsidRPr="00BF09F1">
        <w:rPr>
          <w:i/>
          <w:iCs/>
          <w:lang w:eastAsia="zh-CN"/>
        </w:rPr>
        <w:tab/>
        <w:t>If there is no L1 R2D control information carried by PRDCH, then PRDCH transmission with only R2D data is considered.</w:t>
      </w:r>
    </w:p>
    <w:p w14:paraId="67005A93" w14:textId="77777777" w:rsidR="00457FD4" w:rsidRPr="00BF09F1" w:rsidRDefault="00457FD4" w:rsidP="00457FD4">
      <w:pPr>
        <w:ind w:left="2430" w:hanging="990"/>
        <w:rPr>
          <w:i/>
          <w:iCs/>
          <w:lang w:eastAsia="zh-CN"/>
        </w:rPr>
      </w:pPr>
    </w:p>
    <w:p w14:paraId="42EAE0F8" w14:textId="77777777" w:rsidR="00457FD4" w:rsidRPr="00BF09F1" w:rsidRDefault="00457FD4" w:rsidP="00457FD4">
      <w:pPr>
        <w:ind w:left="1440"/>
        <w:rPr>
          <w:i/>
          <w:iCs/>
          <w:lang w:eastAsia="zh-CN"/>
        </w:rPr>
      </w:pPr>
      <w:r w:rsidRPr="00BF09F1">
        <w:rPr>
          <w:i/>
          <w:iCs/>
          <w:lang w:eastAsia="zh-CN"/>
        </w:rPr>
        <w:t>Note: In this option, R2D control information (if any) maybe carried by higher-layer signalling.</w:t>
      </w:r>
    </w:p>
    <w:p w14:paraId="6CA11A87" w14:textId="77777777" w:rsidR="00457FD4" w:rsidRPr="00BF09F1" w:rsidRDefault="00457FD4" w:rsidP="00457FD4">
      <w:pPr>
        <w:ind w:left="1440"/>
        <w:rPr>
          <w:i/>
          <w:iCs/>
          <w:lang w:eastAsia="zh-CN"/>
        </w:rPr>
      </w:pPr>
    </w:p>
    <w:p w14:paraId="47C559BE" w14:textId="77777777" w:rsidR="00457FD4" w:rsidRPr="00BF09F1" w:rsidRDefault="00457FD4" w:rsidP="00457FD4">
      <w:pPr>
        <w:ind w:left="2430" w:hanging="990"/>
        <w:rPr>
          <w:i/>
          <w:iCs/>
          <w:lang w:eastAsia="zh-CN"/>
        </w:rPr>
      </w:pPr>
      <w:r w:rsidRPr="00BF09F1">
        <w:rPr>
          <w:i/>
          <w:iCs/>
          <w:lang w:eastAsia="zh-CN"/>
        </w:rPr>
        <w:t xml:space="preserve">Option 2: </w:t>
      </w:r>
      <w:r w:rsidRPr="00BF09F1">
        <w:rPr>
          <w:i/>
          <w:iCs/>
          <w:lang w:eastAsia="zh-CN"/>
        </w:rPr>
        <w:tab/>
        <w:t>If any L1 R2D control information is supported &amp; carried by PRDCH, then for the CRC attachment (appended if there is non-zero length CRC), following two options have been studied.</w:t>
      </w:r>
    </w:p>
    <w:p w14:paraId="326BDB01" w14:textId="77777777" w:rsidR="00457FD4" w:rsidRPr="00BF09F1" w:rsidRDefault="00457FD4" w:rsidP="00457FD4">
      <w:pPr>
        <w:ind w:left="720"/>
        <w:rPr>
          <w:i/>
          <w:iCs/>
          <w:lang w:eastAsia="zh-CN"/>
        </w:rPr>
      </w:pPr>
    </w:p>
    <w:p w14:paraId="79DAE7AC" w14:textId="0E4E4FD0" w:rsidR="00457FD4" w:rsidRPr="00BF09F1" w:rsidRDefault="00457FD4" w:rsidP="00457FD4">
      <w:pPr>
        <w:rPr>
          <w:lang w:eastAsia="zh-CN"/>
        </w:rPr>
      </w:pPr>
      <w:r w:rsidRPr="00BF09F1">
        <w:rPr>
          <w:lang w:eastAsia="zh-CN"/>
        </w:rPr>
        <w:t>In addition, two variants of option 2 were noted relating to the design of CRC for error detection:</w:t>
      </w:r>
    </w:p>
    <w:p w14:paraId="7B9F2784" w14:textId="77777777" w:rsidR="00457FD4" w:rsidRPr="00BF09F1" w:rsidRDefault="00457FD4" w:rsidP="00457FD4">
      <w:pPr>
        <w:rPr>
          <w:lang w:eastAsia="zh-CN"/>
        </w:rPr>
      </w:pPr>
    </w:p>
    <w:p w14:paraId="7910AB15" w14:textId="49F57DB0" w:rsidR="00457FD4" w:rsidRPr="00BF09F1" w:rsidRDefault="00457FD4" w:rsidP="00457FD4">
      <w:pPr>
        <w:ind w:left="720"/>
        <w:rPr>
          <w:i/>
          <w:iCs/>
          <w:lang w:eastAsia="zh-CN"/>
        </w:rPr>
      </w:pPr>
      <w:r w:rsidRPr="00BF09F1">
        <w:rPr>
          <w:i/>
          <w:iCs/>
          <w:lang w:eastAsia="zh-CN"/>
        </w:rPr>
        <w:t>Option 2-1: Joint CRC is attached to L1 R2D control information and R2D data.</w:t>
      </w:r>
    </w:p>
    <w:p w14:paraId="0F803566" w14:textId="77777777" w:rsidR="00457FD4" w:rsidRPr="00BF09F1" w:rsidRDefault="00457FD4" w:rsidP="00457FD4">
      <w:pPr>
        <w:ind w:left="720"/>
        <w:rPr>
          <w:i/>
          <w:iCs/>
          <w:lang w:eastAsia="zh-CN"/>
        </w:rPr>
      </w:pPr>
      <w:r w:rsidRPr="00BF09F1">
        <w:rPr>
          <w:i/>
          <w:iCs/>
          <w:lang w:eastAsia="zh-CN"/>
        </w:rPr>
        <w:t>Option 2-2: Separate CRC is attached to L1 R2D control information and R2D data, respectively.</w:t>
      </w:r>
    </w:p>
    <w:p w14:paraId="6371CC83" w14:textId="77777777" w:rsidR="00457FD4" w:rsidRPr="00BF09F1" w:rsidRDefault="00457FD4" w:rsidP="00737ED1">
      <w:pPr>
        <w:rPr>
          <w:lang w:eastAsia="zh-CN"/>
        </w:rPr>
      </w:pPr>
    </w:p>
    <w:p w14:paraId="1CFD04BB" w14:textId="7611B5AA" w:rsidR="00DC5DC0" w:rsidRPr="00BF09F1" w:rsidRDefault="00457FD4" w:rsidP="00DC1021">
      <w:pPr>
        <w:rPr>
          <w:rFonts w:eastAsiaTheme="minorEastAsia"/>
          <w:szCs w:val="22"/>
          <w:lang w:eastAsia="zh-CN"/>
        </w:rPr>
      </w:pPr>
      <w:r w:rsidRPr="00BF09F1">
        <w:rPr>
          <w:rFonts w:eastAsiaTheme="minorEastAsia"/>
          <w:szCs w:val="22"/>
          <w:lang w:eastAsia="zh-CN"/>
        </w:rPr>
        <w:t xml:space="preserve">In general, the benefit of a separate fixed formal for L1 control signaling should be to enable more flexible configuration of PRDCH data transmission.  Configuration parameters related to things like modulation, repetition rate, and chip duration, when transmitted in L1 control enable early detection of the appropriate receiver configuration for the link adaptive portion of the PRDCH transmission.  </w:t>
      </w:r>
    </w:p>
    <w:p w14:paraId="7DE6757D" w14:textId="77777777" w:rsidR="00457FD4" w:rsidRPr="00BF09F1" w:rsidRDefault="00457FD4" w:rsidP="00DC1021">
      <w:pPr>
        <w:rPr>
          <w:rFonts w:eastAsiaTheme="minorEastAsia"/>
          <w:szCs w:val="22"/>
          <w:lang w:eastAsia="zh-CN"/>
        </w:rPr>
      </w:pPr>
    </w:p>
    <w:p w14:paraId="75FF3680" w14:textId="693030E9" w:rsidR="00457FD4" w:rsidRPr="00BF09F1" w:rsidRDefault="00457FD4" w:rsidP="00DC1021">
      <w:pPr>
        <w:rPr>
          <w:rFonts w:eastAsiaTheme="minorEastAsia"/>
          <w:szCs w:val="22"/>
          <w:lang w:eastAsia="zh-CN"/>
        </w:rPr>
      </w:pPr>
      <w:r w:rsidRPr="00BF09F1">
        <w:rPr>
          <w:rFonts w:eastAsiaTheme="minorEastAsia"/>
          <w:szCs w:val="22"/>
          <w:lang w:eastAsia="zh-CN"/>
        </w:rPr>
        <w:t xml:space="preserve">For A-IoT there is no expectation that there should be significant link adaptation needed.  </w:t>
      </w:r>
      <w:r w:rsidR="005A1987" w:rsidRPr="00BF09F1">
        <w:rPr>
          <w:rFonts w:eastAsiaTheme="minorEastAsia"/>
          <w:szCs w:val="22"/>
          <w:lang w:eastAsia="zh-CN"/>
        </w:rPr>
        <w:t>In this case, there may be limited benefit from including a fixed format L1 control.</w:t>
      </w:r>
    </w:p>
    <w:p w14:paraId="64257BBD" w14:textId="77777777" w:rsidR="005A1987" w:rsidRPr="00BF09F1" w:rsidRDefault="005A1987" w:rsidP="00DC1021">
      <w:pPr>
        <w:rPr>
          <w:rFonts w:eastAsiaTheme="minorEastAsia"/>
          <w:szCs w:val="22"/>
          <w:lang w:eastAsia="zh-CN"/>
        </w:rPr>
      </w:pPr>
    </w:p>
    <w:p w14:paraId="4A5291B5" w14:textId="0D365D42" w:rsidR="005A1987" w:rsidRPr="00BF09F1" w:rsidRDefault="005A1987" w:rsidP="005A1987">
      <w:pPr>
        <w:ind w:left="1962" w:hanging="1530"/>
        <w:rPr>
          <w:b/>
          <w:bCs/>
          <w:i/>
          <w:iCs/>
          <w:lang w:eastAsia="zh-CN"/>
        </w:rPr>
      </w:pPr>
      <w:r w:rsidRPr="00BF09F1">
        <w:rPr>
          <w:b/>
          <w:bCs/>
          <w:i/>
          <w:iCs/>
          <w:lang w:eastAsia="zh-CN"/>
        </w:rPr>
        <w:t xml:space="preserve">Observation </w:t>
      </w:r>
      <w:r w:rsidR="006D3F7C">
        <w:rPr>
          <w:b/>
          <w:bCs/>
          <w:i/>
          <w:iCs/>
          <w:lang w:eastAsia="zh-CN"/>
        </w:rPr>
        <w:t>1</w:t>
      </w:r>
      <w:r w:rsidRPr="00BF09F1">
        <w:rPr>
          <w:b/>
          <w:bCs/>
          <w:i/>
          <w:iCs/>
          <w:lang w:eastAsia="zh-CN"/>
        </w:rPr>
        <w:t>:</w:t>
      </w:r>
      <w:r w:rsidRPr="00BF09F1">
        <w:rPr>
          <w:b/>
          <w:bCs/>
          <w:i/>
          <w:iCs/>
          <w:lang w:eastAsia="zh-CN"/>
        </w:rPr>
        <w:tab/>
        <w:t>Fixed format L1 control may not significantly increase configuration flexibility for R2D transmissions.</w:t>
      </w:r>
    </w:p>
    <w:p w14:paraId="29F8D6BB" w14:textId="77777777" w:rsidR="005A1987" w:rsidRPr="00BF09F1" w:rsidRDefault="005A1987" w:rsidP="00DC1021">
      <w:pPr>
        <w:rPr>
          <w:rFonts w:eastAsiaTheme="minorEastAsia"/>
          <w:szCs w:val="22"/>
          <w:lang w:eastAsia="zh-CN"/>
        </w:rPr>
      </w:pPr>
    </w:p>
    <w:p w14:paraId="699F02F0" w14:textId="0F7E9C1C" w:rsidR="005A1987" w:rsidRPr="00BF09F1" w:rsidRDefault="005A1987" w:rsidP="00DC1021">
      <w:pPr>
        <w:rPr>
          <w:rFonts w:eastAsiaTheme="minorEastAsia"/>
          <w:szCs w:val="22"/>
          <w:lang w:eastAsia="zh-CN"/>
        </w:rPr>
      </w:pPr>
      <w:r w:rsidRPr="00BF09F1">
        <w:rPr>
          <w:rFonts w:eastAsiaTheme="minorEastAsia"/>
          <w:szCs w:val="22"/>
          <w:lang w:eastAsia="zh-CN"/>
        </w:rPr>
        <w:t>One potential benefit of including fixed format L1 control, is a reduction in device implementation complexity, since early detection of relevant information like target device ID may enable more efficient process pipelining and reduce PRDCH reception latency.  This could also potentially reduce energy consumption from recovering transmissions not intended for the device receiving the PRDCH.</w:t>
      </w:r>
    </w:p>
    <w:p w14:paraId="11779571" w14:textId="77777777" w:rsidR="005A1987" w:rsidRPr="00BF09F1" w:rsidRDefault="005A1987" w:rsidP="00DC1021">
      <w:pPr>
        <w:rPr>
          <w:rFonts w:eastAsiaTheme="minorEastAsia"/>
          <w:szCs w:val="22"/>
          <w:lang w:eastAsia="zh-CN"/>
        </w:rPr>
      </w:pPr>
    </w:p>
    <w:p w14:paraId="00E61C54" w14:textId="481EDE7D" w:rsidR="00337BE1" w:rsidRPr="00BF09F1" w:rsidRDefault="00337BE1" w:rsidP="00337BE1">
      <w:pPr>
        <w:ind w:left="1962" w:hanging="1530"/>
        <w:rPr>
          <w:b/>
          <w:bCs/>
          <w:i/>
          <w:iCs/>
          <w:lang w:eastAsia="zh-CN"/>
        </w:rPr>
      </w:pPr>
      <w:r w:rsidRPr="00BF09F1">
        <w:rPr>
          <w:b/>
          <w:bCs/>
          <w:i/>
          <w:iCs/>
          <w:lang w:eastAsia="zh-CN"/>
        </w:rPr>
        <w:lastRenderedPageBreak/>
        <w:t xml:space="preserve">Observation </w:t>
      </w:r>
      <w:r w:rsidR="006D3F7C">
        <w:rPr>
          <w:b/>
          <w:bCs/>
          <w:i/>
          <w:iCs/>
          <w:lang w:eastAsia="zh-CN"/>
        </w:rPr>
        <w:t>2</w:t>
      </w:r>
      <w:r w:rsidRPr="00BF09F1">
        <w:rPr>
          <w:b/>
          <w:bCs/>
          <w:i/>
          <w:iCs/>
          <w:lang w:eastAsia="zh-CN"/>
        </w:rPr>
        <w:t>:</w:t>
      </w:r>
      <w:r w:rsidRPr="00BF09F1">
        <w:rPr>
          <w:b/>
          <w:bCs/>
          <w:i/>
          <w:iCs/>
          <w:lang w:eastAsia="zh-CN"/>
        </w:rPr>
        <w:tab/>
        <w:t xml:space="preserve">Fixed format L1 control may reduce the </w:t>
      </w:r>
      <w:r w:rsidR="005A1987" w:rsidRPr="00BF09F1">
        <w:rPr>
          <w:b/>
          <w:bCs/>
          <w:i/>
          <w:iCs/>
          <w:lang w:eastAsia="zh-CN"/>
        </w:rPr>
        <w:t>reception</w:t>
      </w:r>
      <w:r w:rsidRPr="00BF09F1">
        <w:rPr>
          <w:b/>
          <w:bCs/>
          <w:i/>
          <w:iCs/>
          <w:lang w:eastAsia="zh-CN"/>
        </w:rPr>
        <w:t xml:space="preserve"> latency</w:t>
      </w:r>
      <w:r w:rsidR="005A1987" w:rsidRPr="00BF09F1">
        <w:rPr>
          <w:b/>
          <w:bCs/>
          <w:i/>
          <w:iCs/>
          <w:lang w:eastAsia="zh-CN"/>
        </w:rPr>
        <w:t xml:space="preserve"> and energy consumption</w:t>
      </w:r>
      <w:r w:rsidRPr="00BF09F1">
        <w:rPr>
          <w:b/>
          <w:bCs/>
          <w:i/>
          <w:iCs/>
          <w:lang w:eastAsia="zh-CN"/>
        </w:rPr>
        <w:t xml:space="preserve"> for a device receiving </w:t>
      </w:r>
      <w:r w:rsidR="005A1987" w:rsidRPr="00BF09F1">
        <w:rPr>
          <w:b/>
          <w:bCs/>
          <w:i/>
          <w:iCs/>
          <w:lang w:eastAsia="zh-CN"/>
        </w:rPr>
        <w:t>PRDCH</w:t>
      </w:r>
      <w:r w:rsidRPr="00BF09F1">
        <w:rPr>
          <w:b/>
          <w:bCs/>
          <w:i/>
          <w:iCs/>
          <w:lang w:eastAsia="zh-CN"/>
        </w:rPr>
        <w:t xml:space="preserve"> transmission</w:t>
      </w:r>
      <w:r w:rsidR="005A1987" w:rsidRPr="00BF09F1">
        <w:rPr>
          <w:b/>
          <w:bCs/>
          <w:i/>
          <w:iCs/>
          <w:lang w:eastAsia="zh-CN"/>
        </w:rPr>
        <w:t>.</w:t>
      </w:r>
    </w:p>
    <w:p w14:paraId="37F119C8" w14:textId="77777777" w:rsidR="005A1987" w:rsidRPr="00BF09F1" w:rsidRDefault="005A1987" w:rsidP="005A1987">
      <w:pPr>
        <w:rPr>
          <w:lang w:eastAsia="zh-CN"/>
        </w:rPr>
      </w:pPr>
    </w:p>
    <w:p w14:paraId="663474F9" w14:textId="3E29E84D" w:rsidR="005A1987" w:rsidRPr="00BF09F1" w:rsidRDefault="005A1987" w:rsidP="005A1987">
      <w:pPr>
        <w:rPr>
          <w:lang w:eastAsia="zh-CN"/>
        </w:rPr>
      </w:pPr>
      <w:r w:rsidRPr="00BF09F1">
        <w:rPr>
          <w:lang w:eastAsia="zh-CN"/>
        </w:rPr>
        <w:t>Additionally, support for fixed format L1 control may allow better forward compatibility with future releases which may require more flexible configuration of PRDCH transmission.</w:t>
      </w:r>
    </w:p>
    <w:p w14:paraId="69988B59" w14:textId="77777777" w:rsidR="005A1987" w:rsidRPr="00BF09F1" w:rsidRDefault="005A1987" w:rsidP="005A1987">
      <w:pPr>
        <w:rPr>
          <w:lang w:eastAsia="zh-CN"/>
        </w:rPr>
      </w:pPr>
    </w:p>
    <w:p w14:paraId="3E68390D" w14:textId="3EC0CB95" w:rsidR="00C24661" w:rsidRPr="00BF09F1" w:rsidRDefault="00C24661" w:rsidP="00337BE1">
      <w:pPr>
        <w:ind w:left="1962" w:hanging="1530"/>
        <w:rPr>
          <w:b/>
          <w:bCs/>
          <w:i/>
          <w:iCs/>
          <w:lang w:eastAsia="zh-CN"/>
        </w:rPr>
      </w:pPr>
      <w:r w:rsidRPr="00BF09F1">
        <w:rPr>
          <w:b/>
          <w:bCs/>
          <w:i/>
          <w:iCs/>
          <w:lang w:eastAsia="zh-CN"/>
        </w:rPr>
        <w:t>Observation X:</w:t>
      </w:r>
      <w:r w:rsidRPr="00BF09F1">
        <w:rPr>
          <w:b/>
          <w:bCs/>
          <w:i/>
          <w:iCs/>
          <w:lang w:eastAsia="zh-CN"/>
        </w:rPr>
        <w:tab/>
        <w:t>If L1 control is not included, this may limit flexibility of future design</w:t>
      </w:r>
      <w:r w:rsidR="00AB249C" w:rsidRPr="00BF09F1">
        <w:rPr>
          <w:b/>
          <w:bCs/>
          <w:i/>
          <w:iCs/>
          <w:lang w:eastAsia="zh-CN"/>
        </w:rPr>
        <w:t>s</w:t>
      </w:r>
      <w:r w:rsidR="005A1987" w:rsidRPr="00BF09F1">
        <w:rPr>
          <w:b/>
          <w:bCs/>
          <w:i/>
          <w:iCs/>
          <w:lang w:eastAsia="zh-CN"/>
        </w:rPr>
        <w:t>.</w:t>
      </w:r>
    </w:p>
    <w:p w14:paraId="4C0542F2" w14:textId="77777777" w:rsidR="00337BE1" w:rsidRPr="00BF09F1" w:rsidRDefault="00337BE1" w:rsidP="00337BE1">
      <w:pPr>
        <w:ind w:left="1746" w:hanging="1170"/>
        <w:rPr>
          <w:b/>
          <w:bCs/>
          <w:i/>
          <w:iCs/>
          <w:lang w:eastAsia="zh-CN"/>
        </w:rPr>
      </w:pPr>
    </w:p>
    <w:p w14:paraId="7D69C344" w14:textId="1E4C2BD4" w:rsidR="005A1987" w:rsidRPr="00BF09F1" w:rsidRDefault="005A1987" w:rsidP="005A1987">
      <w:pPr>
        <w:rPr>
          <w:lang w:eastAsia="zh-CN"/>
        </w:rPr>
      </w:pPr>
      <w:r w:rsidRPr="00BF09F1">
        <w:rPr>
          <w:lang w:eastAsia="zh-CN"/>
        </w:rPr>
        <w:t>For Rel-19</w:t>
      </w:r>
      <w:r w:rsidR="00AB249C" w:rsidRPr="00BF09F1">
        <w:rPr>
          <w:lang w:eastAsia="zh-CN"/>
        </w:rPr>
        <w:t>,</w:t>
      </w:r>
      <w:r w:rsidRPr="00BF09F1">
        <w:rPr>
          <w:lang w:eastAsia="zh-CN"/>
        </w:rPr>
        <w:t xml:space="preserve"> a single framework should be selected to limit spec impact and avoid complex device implementation.</w:t>
      </w:r>
    </w:p>
    <w:p w14:paraId="5638117D" w14:textId="77777777" w:rsidR="005A1987" w:rsidRPr="00BF09F1" w:rsidRDefault="005A1987" w:rsidP="005A1987">
      <w:pPr>
        <w:rPr>
          <w:lang w:eastAsia="zh-CN"/>
        </w:rPr>
      </w:pPr>
    </w:p>
    <w:p w14:paraId="2E9B20BD" w14:textId="7E7F5A32" w:rsidR="00337BE1" w:rsidRPr="00BF09F1" w:rsidRDefault="00337BE1" w:rsidP="002D4FFB">
      <w:pPr>
        <w:ind w:left="1602" w:hanging="1170"/>
        <w:rPr>
          <w:b/>
          <w:bCs/>
          <w:i/>
          <w:iCs/>
          <w:lang w:eastAsia="zh-CN"/>
        </w:rPr>
      </w:pPr>
      <w:r w:rsidRPr="00BF09F1">
        <w:rPr>
          <w:b/>
          <w:bCs/>
          <w:i/>
          <w:iCs/>
          <w:lang w:eastAsia="zh-CN"/>
        </w:rPr>
        <w:t xml:space="preserve">Proposal </w:t>
      </w:r>
      <w:r w:rsidR="006D3F7C">
        <w:rPr>
          <w:b/>
          <w:bCs/>
          <w:i/>
          <w:iCs/>
          <w:lang w:eastAsia="zh-CN"/>
        </w:rPr>
        <w:t>3</w:t>
      </w:r>
      <w:r w:rsidRPr="00BF09F1">
        <w:rPr>
          <w:b/>
          <w:bCs/>
          <w:i/>
          <w:iCs/>
          <w:lang w:eastAsia="zh-CN"/>
        </w:rPr>
        <w:t>:</w:t>
      </w:r>
      <w:r w:rsidRPr="00BF09F1">
        <w:rPr>
          <w:b/>
          <w:bCs/>
          <w:i/>
          <w:iCs/>
          <w:lang w:eastAsia="zh-CN"/>
        </w:rPr>
        <w:tab/>
      </w:r>
      <w:r w:rsidR="00355F4A" w:rsidRPr="00BF09F1">
        <w:rPr>
          <w:b/>
          <w:bCs/>
          <w:i/>
          <w:iCs/>
          <w:lang w:eastAsia="zh-CN"/>
        </w:rPr>
        <w:t>Down-select between fixed format L1 control multiplexed with PRDCH data, or a single PRDCH transmission with higher-layer control and data multiplexed together</w:t>
      </w:r>
      <w:r w:rsidRPr="00BF09F1">
        <w:rPr>
          <w:b/>
          <w:bCs/>
          <w:i/>
          <w:iCs/>
          <w:lang w:eastAsia="zh-CN"/>
        </w:rPr>
        <w:t>.</w:t>
      </w:r>
    </w:p>
    <w:p w14:paraId="727019AB" w14:textId="77777777" w:rsidR="00355F4A" w:rsidRPr="00BF09F1" w:rsidRDefault="00355F4A" w:rsidP="002D4FFB">
      <w:pPr>
        <w:ind w:left="1602" w:hanging="1170"/>
        <w:rPr>
          <w:b/>
          <w:bCs/>
          <w:i/>
          <w:iCs/>
          <w:lang w:eastAsia="zh-CN"/>
        </w:rPr>
      </w:pPr>
    </w:p>
    <w:p w14:paraId="6D1FED52" w14:textId="3B835008" w:rsidR="005A1987" w:rsidRPr="00BF09F1" w:rsidRDefault="005A1987" w:rsidP="005A1987">
      <w:pPr>
        <w:rPr>
          <w:lang w:eastAsia="zh-CN"/>
        </w:rPr>
      </w:pPr>
      <w:r w:rsidRPr="00BF09F1">
        <w:rPr>
          <w:lang w:eastAsia="zh-CN"/>
        </w:rPr>
        <w:t xml:space="preserve">In the case where L1 control data is multiplexed with the PRDCH transmission, </w:t>
      </w:r>
      <w:r w:rsidR="00A76251" w:rsidRPr="00BF09F1">
        <w:rPr>
          <w:lang w:eastAsia="zh-CN"/>
        </w:rPr>
        <w:t>there may be benefit in supporting Option 2-2 if the device is expected to transmit ACK/NACK in response to PRDCH reception, but if no ACK/NACK mechanism is supported the only benefit may be a reduction in energy consumption based on early detection of L1 control error resulting in termination of the PRDCH reception.</w:t>
      </w:r>
    </w:p>
    <w:p w14:paraId="6235718C" w14:textId="77777777" w:rsidR="00A76251" w:rsidRPr="00BF09F1" w:rsidRDefault="00A76251" w:rsidP="005A1987">
      <w:pPr>
        <w:rPr>
          <w:lang w:eastAsia="zh-CN"/>
        </w:rPr>
      </w:pPr>
    </w:p>
    <w:p w14:paraId="73EA6A78" w14:textId="1D12F37F" w:rsidR="00355F4A" w:rsidRPr="00BF09F1" w:rsidRDefault="00355F4A" w:rsidP="002D4FFB">
      <w:pPr>
        <w:ind w:left="1602" w:hanging="1170"/>
        <w:rPr>
          <w:b/>
          <w:bCs/>
          <w:i/>
          <w:iCs/>
          <w:lang w:eastAsia="zh-CN"/>
        </w:rPr>
      </w:pPr>
      <w:r w:rsidRPr="00BF09F1">
        <w:rPr>
          <w:b/>
          <w:bCs/>
          <w:i/>
          <w:iCs/>
          <w:lang w:eastAsia="zh-CN"/>
        </w:rPr>
        <w:t xml:space="preserve">Proposal </w:t>
      </w:r>
      <w:r w:rsidR="006D3F7C">
        <w:rPr>
          <w:b/>
          <w:bCs/>
          <w:i/>
          <w:iCs/>
          <w:lang w:eastAsia="zh-CN"/>
        </w:rPr>
        <w:t>4</w:t>
      </w:r>
      <w:r w:rsidRPr="00BF09F1">
        <w:rPr>
          <w:b/>
          <w:bCs/>
          <w:i/>
          <w:iCs/>
          <w:lang w:eastAsia="zh-CN"/>
        </w:rPr>
        <w:t>:</w:t>
      </w:r>
      <w:r w:rsidRPr="00BF09F1">
        <w:rPr>
          <w:b/>
          <w:bCs/>
          <w:i/>
          <w:iCs/>
          <w:lang w:eastAsia="zh-CN"/>
        </w:rPr>
        <w:tab/>
      </w:r>
      <w:r w:rsidR="00A76251" w:rsidRPr="00BF09F1">
        <w:rPr>
          <w:b/>
          <w:bCs/>
          <w:i/>
          <w:iCs/>
          <w:lang w:eastAsia="zh-CN"/>
        </w:rPr>
        <w:t>If ACK/NACK response from device to PRDCH is supported, support Option 2-2.</w:t>
      </w:r>
    </w:p>
    <w:p w14:paraId="7F36831F" w14:textId="77777777" w:rsidR="00355F4A" w:rsidRPr="00BF09F1" w:rsidRDefault="00355F4A" w:rsidP="002D4FFB">
      <w:pPr>
        <w:ind w:left="1602" w:hanging="1170"/>
        <w:rPr>
          <w:b/>
          <w:bCs/>
          <w:i/>
          <w:iCs/>
          <w:lang w:eastAsia="zh-CN"/>
        </w:rPr>
      </w:pPr>
    </w:p>
    <w:p w14:paraId="6ED479A1" w14:textId="77777777" w:rsidR="00E413EA" w:rsidRPr="00BF09F1" w:rsidRDefault="00E413EA" w:rsidP="00E413EA">
      <w:pPr>
        <w:rPr>
          <w:rFonts w:eastAsia="Batang"/>
          <w:lang w:eastAsia="zh-CN"/>
        </w:rPr>
      </w:pPr>
    </w:p>
    <w:p w14:paraId="56EA9840" w14:textId="2B21E41E" w:rsidR="00626025" w:rsidRPr="00BF09F1" w:rsidRDefault="00626025" w:rsidP="00626025">
      <w:pPr>
        <w:pStyle w:val="Heading1"/>
        <w:rPr>
          <w:lang w:val="en-US"/>
        </w:rPr>
      </w:pPr>
      <w:r w:rsidRPr="00BF09F1">
        <w:rPr>
          <w:lang w:val="en-US"/>
        </w:rPr>
        <w:t>Conclusion</w:t>
      </w:r>
    </w:p>
    <w:p w14:paraId="74371D75" w14:textId="77777777" w:rsidR="00223893" w:rsidRPr="00BF09F1" w:rsidRDefault="00223893" w:rsidP="008A2AD4">
      <w:pPr>
        <w:jc w:val="both"/>
        <w:rPr>
          <w:sz w:val="20"/>
          <w:szCs w:val="20"/>
        </w:rPr>
      </w:pPr>
    </w:p>
    <w:p w14:paraId="4F9172C4" w14:textId="1256BF53" w:rsidR="004D77B9" w:rsidRPr="00BF09F1" w:rsidRDefault="00BC6CA5" w:rsidP="00BC6CA5">
      <w:pPr>
        <w:rPr>
          <w:rFonts w:eastAsiaTheme="minorEastAsia"/>
        </w:rPr>
      </w:pPr>
      <w:r w:rsidRPr="00BF09F1">
        <w:rPr>
          <w:rFonts w:eastAsiaTheme="minorEastAsia"/>
        </w:rPr>
        <w:t>The following</w:t>
      </w:r>
      <w:r w:rsidR="004D24D3" w:rsidRPr="00BF09F1">
        <w:rPr>
          <w:rFonts w:eastAsiaTheme="minorEastAsia"/>
        </w:rPr>
        <w:t xml:space="preserve"> observations and</w:t>
      </w:r>
      <w:r w:rsidRPr="00BF09F1">
        <w:rPr>
          <w:rFonts w:eastAsiaTheme="minorEastAsia"/>
        </w:rPr>
        <w:t xml:space="preserve"> proposals are provided for discussion in RAN1#1</w:t>
      </w:r>
      <w:r w:rsidR="00796D3E" w:rsidRPr="00BF09F1">
        <w:rPr>
          <w:rFonts w:eastAsiaTheme="minorEastAsia"/>
        </w:rPr>
        <w:t>20</w:t>
      </w:r>
      <w:r w:rsidRPr="00BF09F1">
        <w:rPr>
          <w:rFonts w:eastAsiaTheme="minorEastAsia"/>
        </w:rPr>
        <w:t>:</w:t>
      </w:r>
    </w:p>
    <w:p w14:paraId="3DC3DC6F" w14:textId="77777777" w:rsidR="00B23C53" w:rsidRPr="00BF09F1" w:rsidRDefault="00B23C53" w:rsidP="00BC6CA5">
      <w:pPr>
        <w:rPr>
          <w:rFonts w:eastAsiaTheme="minorEastAsia"/>
        </w:rPr>
      </w:pPr>
    </w:p>
    <w:p w14:paraId="42070056" w14:textId="77777777" w:rsidR="006D3F7C" w:rsidRDefault="006D3F7C" w:rsidP="006D3F7C">
      <w:pPr>
        <w:ind w:left="1962" w:hanging="1530"/>
        <w:rPr>
          <w:b/>
          <w:bCs/>
          <w:i/>
          <w:iCs/>
          <w:lang w:eastAsia="zh-CN"/>
        </w:rPr>
      </w:pPr>
      <w:r w:rsidRPr="00BF09F1">
        <w:rPr>
          <w:b/>
          <w:bCs/>
          <w:i/>
          <w:iCs/>
          <w:lang w:eastAsia="zh-CN"/>
        </w:rPr>
        <w:t xml:space="preserve">Observation </w:t>
      </w:r>
      <w:r>
        <w:rPr>
          <w:b/>
          <w:bCs/>
          <w:i/>
          <w:iCs/>
          <w:lang w:eastAsia="zh-CN"/>
        </w:rPr>
        <w:t>1</w:t>
      </w:r>
      <w:r w:rsidRPr="00BF09F1">
        <w:rPr>
          <w:b/>
          <w:bCs/>
          <w:i/>
          <w:iCs/>
          <w:lang w:eastAsia="zh-CN"/>
        </w:rPr>
        <w:t>:</w:t>
      </w:r>
      <w:r w:rsidRPr="00BF09F1">
        <w:rPr>
          <w:b/>
          <w:bCs/>
          <w:i/>
          <w:iCs/>
          <w:lang w:eastAsia="zh-CN"/>
        </w:rPr>
        <w:tab/>
        <w:t>Fixed format L1 control may not significantly increase configuration flexibility for R2D transmissions.</w:t>
      </w:r>
    </w:p>
    <w:p w14:paraId="7528A00D" w14:textId="77777777" w:rsidR="006D3F7C" w:rsidRDefault="006D3F7C" w:rsidP="006D3F7C">
      <w:pPr>
        <w:ind w:left="1962" w:hanging="1530"/>
        <w:rPr>
          <w:b/>
          <w:bCs/>
          <w:i/>
          <w:iCs/>
          <w:lang w:eastAsia="zh-CN"/>
        </w:rPr>
      </w:pPr>
    </w:p>
    <w:p w14:paraId="4C981623" w14:textId="77777777" w:rsidR="006D3F7C" w:rsidRPr="00BF09F1" w:rsidRDefault="006D3F7C" w:rsidP="006D3F7C">
      <w:pPr>
        <w:ind w:left="1962" w:hanging="1530"/>
        <w:rPr>
          <w:b/>
          <w:bCs/>
          <w:i/>
          <w:iCs/>
          <w:lang w:eastAsia="zh-CN"/>
        </w:rPr>
      </w:pPr>
      <w:r w:rsidRPr="00BF09F1">
        <w:rPr>
          <w:b/>
          <w:bCs/>
          <w:i/>
          <w:iCs/>
          <w:lang w:eastAsia="zh-CN"/>
        </w:rPr>
        <w:t xml:space="preserve">Observation </w:t>
      </w:r>
      <w:r>
        <w:rPr>
          <w:b/>
          <w:bCs/>
          <w:i/>
          <w:iCs/>
          <w:lang w:eastAsia="zh-CN"/>
        </w:rPr>
        <w:t>2</w:t>
      </w:r>
      <w:r w:rsidRPr="00BF09F1">
        <w:rPr>
          <w:b/>
          <w:bCs/>
          <w:i/>
          <w:iCs/>
          <w:lang w:eastAsia="zh-CN"/>
        </w:rPr>
        <w:t>:</w:t>
      </w:r>
      <w:r w:rsidRPr="00BF09F1">
        <w:rPr>
          <w:b/>
          <w:bCs/>
          <w:i/>
          <w:iCs/>
          <w:lang w:eastAsia="zh-CN"/>
        </w:rPr>
        <w:tab/>
        <w:t>Fixed format L1 control may reduce the reception latency and energy consumption for a device receiving PRDCH transmission.</w:t>
      </w:r>
    </w:p>
    <w:p w14:paraId="61D1E702" w14:textId="77777777" w:rsidR="006D3F7C" w:rsidRPr="00BF09F1" w:rsidRDefault="006D3F7C" w:rsidP="006D3F7C">
      <w:pPr>
        <w:ind w:left="1962" w:hanging="1530"/>
        <w:rPr>
          <w:b/>
          <w:bCs/>
          <w:i/>
          <w:iCs/>
          <w:lang w:eastAsia="zh-CN"/>
        </w:rPr>
      </w:pPr>
    </w:p>
    <w:p w14:paraId="28683D5E" w14:textId="77777777" w:rsidR="006D3F7C" w:rsidRDefault="006D3F7C" w:rsidP="006D3F7C">
      <w:pPr>
        <w:ind w:left="1602" w:hanging="1170"/>
        <w:rPr>
          <w:b/>
          <w:bCs/>
          <w:i/>
          <w:iCs/>
          <w:lang w:eastAsia="zh-CN"/>
        </w:rPr>
      </w:pPr>
    </w:p>
    <w:p w14:paraId="4D2A6F89" w14:textId="33FDBDD4" w:rsidR="006D3F7C" w:rsidRDefault="006D3F7C" w:rsidP="006D3F7C">
      <w:pPr>
        <w:ind w:left="1602" w:hanging="1170"/>
        <w:rPr>
          <w:b/>
          <w:bCs/>
          <w:i/>
          <w:iCs/>
          <w:lang w:eastAsia="zh-CN"/>
        </w:rPr>
      </w:pPr>
      <w:r w:rsidRPr="00BF09F1">
        <w:rPr>
          <w:b/>
          <w:bCs/>
          <w:i/>
          <w:iCs/>
          <w:lang w:eastAsia="zh-CN"/>
        </w:rPr>
        <w:t xml:space="preserve">Proposal </w:t>
      </w:r>
      <w:r>
        <w:rPr>
          <w:b/>
          <w:bCs/>
          <w:i/>
          <w:iCs/>
          <w:lang w:eastAsia="zh-CN"/>
        </w:rPr>
        <w:t>1</w:t>
      </w:r>
      <w:r w:rsidRPr="00BF09F1">
        <w:rPr>
          <w:b/>
          <w:bCs/>
          <w:i/>
          <w:iCs/>
          <w:lang w:eastAsia="zh-CN"/>
        </w:rPr>
        <w:t>:</w:t>
      </w:r>
      <w:r w:rsidRPr="00BF09F1">
        <w:rPr>
          <w:b/>
          <w:bCs/>
          <w:i/>
          <w:iCs/>
          <w:lang w:eastAsia="zh-CN"/>
        </w:rPr>
        <w:tab/>
        <w:t>In the case of contention-based access where multiple Msg1 occasions are configured within a slot triggered by a single PRDCH transmission, reader configuration should support X&gt;=1 time domain resources for Msg1 occasions.</w:t>
      </w:r>
    </w:p>
    <w:p w14:paraId="609180F3" w14:textId="77777777" w:rsidR="006D3F7C" w:rsidRPr="00BF09F1" w:rsidRDefault="006D3F7C" w:rsidP="006D3F7C">
      <w:pPr>
        <w:ind w:left="1602" w:hanging="1170"/>
        <w:rPr>
          <w:b/>
          <w:bCs/>
          <w:i/>
          <w:iCs/>
          <w:lang w:eastAsia="zh-CN"/>
        </w:rPr>
      </w:pPr>
    </w:p>
    <w:p w14:paraId="5CF6690C" w14:textId="77777777" w:rsidR="006D3F7C" w:rsidRDefault="006D3F7C" w:rsidP="006D3F7C">
      <w:pPr>
        <w:ind w:left="1602" w:hanging="1170"/>
        <w:rPr>
          <w:b/>
          <w:bCs/>
          <w:i/>
          <w:iCs/>
          <w:lang w:eastAsia="zh-CN"/>
        </w:rPr>
      </w:pPr>
      <w:r w:rsidRPr="00BF09F1">
        <w:rPr>
          <w:b/>
          <w:bCs/>
          <w:i/>
          <w:iCs/>
          <w:lang w:eastAsia="zh-CN"/>
        </w:rPr>
        <w:t xml:space="preserve">Proposal </w:t>
      </w:r>
      <w:r>
        <w:rPr>
          <w:b/>
          <w:bCs/>
          <w:i/>
          <w:iCs/>
          <w:lang w:eastAsia="zh-CN"/>
        </w:rPr>
        <w:t>2</w:t>
      </w:r>
      <w:r w:rsidRPr="00BF09F1">
        <w:rPr>
          <w:b/>
          <w:bCs/>
          <w:i/>
          <w:iCs/>
          <w:lang w:eastAsia="zh-CN"/>
        </w:rPr>
        <w:t>:</w:t>
      </w:r>
      <w:r w:rsidRPr="00BF09F1">
        <w:rPr>
          <w:b/>
          <w:bCs/>
          <w:i/>
          <w:iCs/>
          <w:lang w:eastAsia="zh-CN"/>
        </w:rPr>
        <w:tab/>
        <w:t>In the case of contention-based access where multiple Msg1 occasions are configured within a slot triggered by a single PRDCH transmission, reader configuration should support Y&gt;=1 frequency domain resources for Msg1 occasions.</w:t>
      </w:r>
    </w:p>
    <w:p w14:paraId="734BE0DA" w14:textId="77777777" w:rsidR="006D3F7C" w:rsidRDefault="006D3F7C" w:rsidP="006D3F7C">
      <w:pPr>
        <w:ind w:left="1602" w:hanging="1170"/>
        <w:rPr>
          <w:b/>
          <w:bCs/>
          <w:i/>
          <w:iCs/>
          <w:lang w:eastAsia="zh-CN"/>
        </w:rPr>
      </w:pPr>
    </w:p>
    <w:p w14:paraId="106AF854" w14:textId="77777777" w:rsidR="006D3F7C" w:rsidRPr="00BF09F1" w:rsidRDefault="006D3F7C" w:rsidP="006D3F7C">
      <w:pPr>
        <w:ind w:left="1602" w:hanging="1170"/>
        <w:rPr>
          <w:b/>
          <w:bCs/>
          <w:i/>
          <w:iCs/>
          <w:lang w:eastAsia="zh-CN"/>
        </w:rPr>
      </w:pPr>
      <w:r w:rsidRPr="00BF09F1">
        <w:rPr>
          <w:b/>
          <w:bCs/>
          <w:i/>
          <w:iCs/>
          <w:lang w:eastAsia="zh-CN"/>
        </w:rPr>
        <w:t xml:space="preserve">Proposal </w:t>
      </w:r>
      <w:r>
        <w:rPr>
          <w:b/>
          <w:bCs/>
          <w:i/>
          <w:iCs/>
          <w:lang w:eastAsia="zh-CN"/>
        </w:rPr>
        <w:t>3</w:t>
      </w:r>
      <w:r w:rsidRPr="00BF09F1">
        <w:rPr>
          <w:b/>
          <w:bCs/>
          <w:i/>
          <w:iCs/>
          <w:lang w:eastAsia="zh-CN"/>
        </w:rPr>
        <w:t>:</w:t>
      </w:r>
      <w:r w:rsidRPr="00BF09F1">
        <w:rPr>
          <w:b/>
          <w:bCs/>
          <w:i/>
          <w:iCs/>
          <w:lang w:eastAsia="zh-CN"/>
        </w:rPr>
        <w:tab/>
        <w:t>Down-select between fixed format L1 control multiplexed with PRDCH data, or a single PRDCH transmission with higher-layer control and data multiplexed together.</w:t>
      </w:r>
    </w:p>
    <w:p w14:paraId="6BF42637" w14:textId="77777777" w:rsidR="006D3F7C" w:rsidRDefault="006D3F7C" w:rsidP="006D3F7C">
      <w:pPr>
        <w:ind w:left="1602" w:hanging="1170"/>
        <w:rPr>
          <w:b/>
          <w:bCs/>
          <w:i/>
          <w:iCs/>
          <w:lang w:eastAsia="zh-CN"/>
        </w:rPr>
      </w:pPr>
    </w:p>
    <w:p w14:paraId="378865DD" w14:textId="77777777" w:rsidR="006D3F7C" w:rsidRPr="00BF09F1" w:rsidRDefault="006D3F7C" w:rsidP="006D3F7C">
      <w:pPr>
        <w:ind w:left="1602" w:hanging="1170"/>
        <w:rPr>
          <w:b/>
          <w:bCs/>
          <w:i/>
          <w:iCs/>
          <w:lang w:eastAsia="zh-CN"/>
        </w:rPr>
      </w:pPr>
      <w:r w:rsidRPr="00BF09F1">
        <w:rPr>
          <w:b/>
          <w:bCs/>
          <w:i/>
          <w:iCs/>
          <w:lang w:eastAsia="zh-CN"/>
        </w:rPr>
        <w:t xml:space="preserve">Proposal </w:t>
      </w:r>
      <w:r>
        <w:rPr>
          <w:b/>
          <w:bCs/>
          <w:i/>
          <w:iCs/>
          <w:lang w:eastAsia="zh-CN"/>
        </w:rPr>
        <w:t>4</w:t>
      </w:r>
      <w:r w:rsidRPr="00BF09F1">
        <w:rPr>
          <w:b/>
          <w:bCs/>
          <w:i/>
          <w:iCs/>
          <w:lang w:eastAsia="zh-CN"/>
        </w:rPr>
        <w:t>:</w:t>
      </w:r>
      <w:r w:rsidRPr="00BF09F1">
        <w:rPr>
          <w:b/>
          <w:bCs/>
          <w:i/>
          <w:iCs/>
          <w:lang w:eastAsia="zh-CN"/>
        </w:rPr>
        <w:tab/>
        <w:t>If ACK/NACK response from device to PRDCH is supported, support Option 2-2.</w:t>
      </w:r>
    </w:p>
    <w:p w14:paraId="5C4E00FA" w14:textId="77777777" w:rsidR="006D3F7C" w:rsidRPr="00BF09F1" w:rsidRDefault="006D3F7C" w:rsidP="006D3F7C">
      <w:pPr>
        <w:ind w:left="1602" w:hanging="1170"/>
        <w:rPr>
          <w:b/>
          <w:bCs/>
          <w:i/>
          <w:iCs/>
          <w:lang w:eastAsia="zh-CN"/>
        </w:rPr>
      </w:pPr>
    </w:p>
    <w:p w14:paraId="23470282" w14:textId="77777777" w:rsidR="004D24D3" w:rsidRPr="00BF09F1" w:rsidRDefault="004D24D3" w:rsidP="004D24D3">
      <w:pPr>
        <w:jc w:val="both"/>
        <w:rPr>
          <w:rFonts w:eastAsiaTheme="minorEastAsia"/>
        </w:rPr>
      </w:pPr>
    </w:p>
    <w:p w14:paraId="04DC7746" w14:textId="7DE04B78" w:rsidR="00B247A4" w:rsidRPr="00BF09F1" w:rsidRDefault="00B247A4" w:rsidP="00B247A4">
      <w:pPr>
        <w:pStyle w:val="Heading1"/>
        <w:rPr>
          <w:lang w:val="en-US"/>
        </w:rPr>
      </w:pPr>
      <w:r w:rsidRPr="00BF09F1">
        <w:rPr>
          <w:lang w:val="en-US"/>
        </w:rPr>
        <w:lastRenderedPageBreak/>
        <w:t>Refe</w:t>
      </w:r>
      <w:r w:rsidR="00E4647B" w:rsidRPr="00BF09F1">
        <w:rPr>
          <w:lang w:val="en-US"/>
        </w:rPr>
        <w:t>rences</w:t>
      </w:r>
    </w:p>
    <w:p w14:paraId="6FAEBC4C" w14:textId="77777777" w:rsidR="009527FA" w:rsidRPr="00BF09F1"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4" w:name="_Ref189772477"/>
      <w:bookmarkStart w:id="5" w:name="_Ref32420535"/>
      <w:bookmarkStart w:id="6" w:name="_Ref47299212"/>
      <w:bookmarkStart w:id="7" w:name="_Ref101942192"/>
      <w:r w:rsidRPr="00BF09F1">
        <w:rPr>
          <w:sz w:val="20"/>
          <w:szCs w:val="20"/>
        </w:rPr>
        <w:t>R1-2410929,</w:t>
      </w:r>
      <w:r w:rsidRPr="00BF09F1">
        <w:rPr>
          <w:sz w:val="20"/>
          <w:szCs w:val="20"/>
        </w:rPr>
        <w:tab/>
        <w:t>“Study on solutions for ambient IoT (Internet of Things) (Rel-19)” v2.0.0</w:t>
      </w:r>
      <w:bookmarkEnd w:id="4"/>
    </w:p>
    <w:p w14:paraId="0F3497C3" w14:textId="18F3CA0E" w:rsidR="009527FA" w:rsidRPr="00BF09F1"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8" w:name="_Ref189772507"/>
      <w:r w:rsidRPr="00BF09F1">
        <w:rPr>
          <w:sz w:val="20"/>
          <w:szCs w:val="20"/>
        </w:rPr>
        <w:t>RP-243327,</w:t>
      </w:r>
      <w:r w:rsidRPr="00BF09F1">
        <w:rPr>
          <w:sz w:val="20"/>
          <w:szCs w:val="20"/>
        </w:rPr>
        <w:tab/>
        <w:t>“New Work Item: Solutions for Ambient IoT (Internet of Things) in NR”, RAN1 Vice-chair (Huawei)</w:t>
      </w:r>
      <w:bookmarkEnd w:id="8"/>
    </w:p>
    <w:p w14:paraId="33624F3D" w14:textId="5D4DDD6D" w:rsidR="00C429F9" w:rsidRPr="00BF09F1" w:rsidRDefault="00C429F9" w:rsidP="009527FA">
      <w:pPr>
        <w:pStyle w:val="Reference"/>
        <w:tabs>
          <w:tab w:val="clear" w:pos="567"/>
        </w:tabs>
        <w:overflowPunct w:val="0"/>
        <w:autoSpaceDE w:val="0"/>
        <w:autoSpaceDN w:val="0"/>
        <w:adjustRightInd w:val="0"/>
        <w:ind w:left="360" w:hanging="360"/>
        <w:jc w:val="both"/>
        <w:textAlignment w:val="baseline"/>
        <w:rPr>
          <w:sz w:val="20"/>
          <w:szCs w:val="20"/>
        </w:rPr>
      </w:pPr>
      <w:r w:rsidRPr="00BF09F1">
        <w:rPr>
          <w:sz w:val="20"/>
          <w:szCs w:val="20"/>
        </w:rPr>
        <w:t>RP-</w:t>
      </w:r>
      <w:bookmarkEnd w:id="5"/>
      <w:r w:rsidRPr="00BF09F1">
        <w:rPr>
          <w:sz w:val="20"/>
          <w:szCs w:val="20"/>
        </w:rPr>
        <w:t xml:space="preserve">240826, </w:t>
      </w:r>
      <w:r w:rsidR="00C835D1" w:rsidRPr="00BF09F1">
        <w:rPr>
          <w:sz w:val="20"/>
          <w:szCs w:val="20"/>
        </w:rPr>
        <w:tab/>
      </w:r>
      <w:r w:rsidRPr="00BF09F1">
        <w:rPr>
          <w:sz w:val="20"/>
          <w:szCs w:val="20"/>
        </w:rPr>
        <w:t xml:space="preserve">“Revised SID: Study on solutions for Ambient IoT (Internet of Things) in NR”, </w:t>
      </w:r>
      <w:bookmarkEnd w:id="6"/>
      <w:r w:rsidRPr="00BF09F1">
        <w:rPr>
          <w:sz w:val="20"/>
          <w:szCs w:val="20"/>
        </w:rPr>
        <w:t>CMCC, Huawei, T-Mobile USA.</w:t>
      </w:r>
      <w:bookmarkEnd w:id="7"/>
    </w:p>
    <w:p w14:paraId="3C2286D4" w14:textId="4A0DF677" w:rsidR="008A2AD4" w:rsidRPr="00BF09F1" w:rsidRDefault="008A2AD4" w:rsidP="009527FA">
      <w:pPr>
        <w:pStyle w:val="Reference"/>
        <w:tabs>
          <w:tab w:val="clear" w:pos="567"/>
        </w:tabs>
        <w:overflowPunct w:val="0"/>
        <w:autoSpaceDE w:val="0"/>
        <w:autoSpaceDN w:val="0"/>
        <w:adjustRightInd w:val="0"/>
        <w:ind w:left="360" w:hanging="360"/>
        <w:jc w:val="both"/>
        <w:textAlignment w:val="baseline"/>
        <w:rPr>
          <w:sz w:val="20"/>
          <w:szCs w:val="20"/>
        </w:rPr>
      </w:pPr>
      <w:r w:rsidRPr="00BF09F1">
        <w:rPr>
          <w:sz w:val="20"/>
          <w:szCs w:val="20"/>
        </w:rPr>
        <w:t xml:space="preserve">3GPP TR 38.848, </w:t>
      </w:r>
      <w:r w:rsidR="00C835D1" w:rsidRPr="00BF09F1">
        <w:rPr>
          <w:sz w:val="20"/>
          <w:szCs w:val="20"/>
        </w:rPr>
        <w:tab/>
      </w:r>
      <w:r w:rsidRPr="00BF09F1">
        <w:rPr>
          <w:sz w:val="20"/>
          <w:szCs w:val="20"/>
        </w:rPr>
        <w:t>“</w:t>
      </w:r>
      <w:r w:rsidR="001D6AF5" w:rsidRPr="00BF09F1">
        <w:rPr>
          <w:sz w:val="20"/>
          <w:szCs w:val="20"/>
        </w:rPr>
        <w:t>Study of Ambient IoT (Internet of Things) in RAN”, v18.0.0.</w:t>
      </w:r>
    </w:p>
    <w:p w14:paraId="2278F955" w14:textId="22203E97" w:rsidR="00F07420" w:rsidRPr="00BF09F1" w:rsidRDefault="00F07420" w:rsidP="009527FA">
      <w:pPr>
        <w:pStyle w:val="Reference"/>
        <w:tabs>
          <w:tab w:val="clear" w:pos="567"/>
        </w:tabs>
        <w:overflowPunct w:val="0"/>
        <w:autoSpaceDE w:val="0"/>
        <w:autoSpaceDN w:val="0"/>
        <w:adjustRightInd w:val="0"/>
        <w:ind w:left="360" w:hanging="360"/>
        <w:jc w:val="both"/>
        <w:textAlignment w:val="baseline"/>
        <w:rPr>
          <w:sz w:val="20"/>
          <w:szCs w:val="20"/>
        </w:rPr>
      </w:pPr>
      <w:r w:rsidRPr="00BF09F1">
        <w:rPr>
          <w:sz w:val="20"/>
          <w:szCs w:val="20"/>
        </w:rPr>
        <w:t xml:space="preserve">3GPP </w:t>
      </w:r>
      <w:r w:rsidR="00A4161D" w:rsidRPr="00BF09F1">
        <w:rPr>
          <w:sz w:val="20"/>
          <w:szCs w:val="20"/>
        </w:rPr>
        <w:t xml:space="preserve">TR 22.840, </w:t>
      </w:r>
      <w:r w:rsidR="00C835D1" w:rsidRPr="00BF09F1">
        <w:rPr>
          <w:sz w:val="20"/>
          <w:szCs w:val="20"/>
        </w:rPr>
        <w:tab/>
      </w:r>
      <w:r w:rsidR="00A4161D" w:rsidRPr="00BF09F1">
        <w:rPr>
          <w:sz w:val="20"/>
          <w:szCs w:val="20"/>
        </w:rPr>
        <w:t>“Study on Ambient power-enabled Internet of Things”, v19.0.0.</w:t>
      </w:r>
    </w:p>
    <w:p w14:paraId="307209D4" w14:textId="0E92385F" w:rsidR="000C7B1D" w:rsidRPr="00BF09F1" w:rsidRDefault="000C7B1D" w:rsidP="009527FA">
      <w:pPr>
        <w:pStyle w:val="Reference"/>
        <w:tabs>
          <w:tab w:val="clear" w:pos="567"/>
        </w:tabs>
        <w:overflowPunct w:val="0"/>
        <w:autoSpaceDE w:val="0"/>
        <w:autoSpaceDN w:val="0"/>
        <w:adjustRightInd w:val="0"/>
        <w:ind w:left="360" w:hanging="360"/>
        <w:jc w:val="both"/>
        <w:textAlignment w:val="baseline"/>
        <w:rPr>
          <w:sz w:val="20"/>
          <w:szCs w:val="20"/>
        </w:rPr>
      </w:pPr>
      <w:r w:rsidRPr="00BF09F1">
        <w:rPr>
          <w:sz w:val="20"/>
          <w:szCs w:val="20"/>
        </w:rPr>
        <w:t>EPC Radio-Frequency Identity Protocols Generation-2 UHF RFID – Specification for RFID Air Interface – Version 2.0.1.</w:t>
      </w:r>
    </w:p>
    <w:p w14:paraId="1269482A" w14:textId="0947CA15" w:rsidR="008F68DB" w:rsidRPr="00BF09F1" w:rsidRDefault="008F68DB"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9" w:name="_Ref163041013"/>
      <w:r w:rsidRPr="00BF09F1">
        <w:rPr>
          <w:sz w:val="20"/>
          <w:szCs w:val="20"/>
        </w:rPr>
        <w:t>R1-</w:t>
      </w:r>
      <w:r w:rsidR="007F2371" w:rsidRPr="00BF09F1">
        <w:rPr>
          <w:sz w:val="20"/>
          <w:szCs w:val="20"/>
        </w:rPr>
        <w:t>2404520</w:t>
      </w:r>
      <w:r w:rsidRPr="00BF09F1">
        <w:rPr>
          <w:sz w:val="20"/>
          <w:szCs w:val="20"/>
        </w:rPr>
        <w:t xml:space="preserve">, </w:t>
      </w:r>
      <w:r w:rsidR="00C835D1" w:rsidRPr="00BF09F1">
        <w:rPr>
          <w:sz w:val="20"/>
          <w:szCs w:val="20"/>
        </w:rPr>
        <w:tab/>
      </w:r>
      <w:r w:rsidRPr="00BF09F1">
        <w:rPr>
          <w:sz w:val="20"/>
          <w:szCs w:val="20"/>
        </w:rPr>
        <w:t>“Downlink and uplink channels aspects of Ambient IoT”, InterDigital.</w:t>
      </w:r>
      <w:bookmarkEnd w:id="9"/>
    </w:p>
    <w:p w14:paraId="68FB88D0" w14:textId="303E548D" w:rsidR="00C835D1" w:rsidRPr="00BF09F1" w:rsidRDefault="00C835D1" w:rsidP="003B77A9">
      <w:pPr>
        <w:pStyle w:val="Reference"/>
        <w:tabs>
          <w:tab w:val="clear" w:pos="567"/>
        </w:tabs>
        <w:overflowPunct w:val="0"/>
        <w:autoSpaceDE w:val="0"/>
        <w:autoSpaceDN w:val="0"/>
        <w:adjustRightInd w:val="0"/>
        <w:ind w:left="360" w:hanging="360"/>
        <w:jc w:val="both"/>
        <w:textAlignment w:val="baseline"/>
        <w:rPr>
          <w:sz w:val="20"/>
          <w:szCs w:val="20"/>
        </w:rPr>
      </w:pPr>
      <w:r w:rsidRPr="00BF09F1">
        <w:rPr>
          <w:sz w:val="20"/>
          <w:szCs w:val="20"/>
        </w:rPr>
        <w:t>R2-2409412</w:t>
      </w:r>
      <w:r w:rsidRPr="00BF09F1">
        <w:rPr>
          <w:sz w:val="20"/>
          <w:szCs w:val="20"/>
        </w:rPr>
        <w:tab/>
        <w:t>“LS on assistance information from the CN to the Reader for A-IoT”</w:t>
      </w:r>
      <w:r w:rsidRPr="00BF09F1">
        <w:rPr>
          <w:sz w:val="20"/>
          <w:szCs w:val="20"/>
        </w:rPr>
        <w:tab/>
        <w:t>RAN2</w:t>
      </w:r>
    </w:p>
    <w:sectPr w:rsidR="00C835D1" w:rsidRPr="00BF09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3148" w14:textId="77777777" w:rsidR="003D4D80" w:rsidRDefault="003D4D80" w:rsidP="005854C7">
      <w:r>
        <w:separator/>
      </w:r>
    </w:p>
  </w:endnote>
  <w:endnote w:type="continuationSeparator" w:id="0">
    <w:p w14:paraId="2A2D8046" w14:textId="77777777" w:rsidR="003D4D80" w:rsidRDefault="003D4D80"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25A4" w14:textId="77777777" w:rsidR="003D4D80" w:rsidRDefault="003D4D80" w:rsidP="005854C7">
      <w:r>
        <w:separator/>
      </w:r>
    </w:p>
  </w:footnote>
  <w:footnote w:type="continuationSeparator" w:id="0">
    <w:p w14:paraId="725A8B18" w14:textId="77777777" w:rsidR="003D4D80" w:rsidRDefault="003D4D80"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A159E"/>
    <w:multiLevelType w:val="multilevel"/>
    <w:tmpl w:val="02B8AE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EC513F"/>
    <w:multiLevelType w:val="multilevel"/>
    <w:tmpl w:val="3A346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52668"/>
    <w:multiLevelType w:val="multilevel"/>
    <w:tmpl w:val="60700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E4A50"/>
    <w:multiLevelType w:val="multilevel"/>
    <w:tmpl w:val="542A5184"/>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A037D"/>
    <w:multiLevelType w:val="multilevel"/>
    <w:tmpl w:val="E1A64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D81"/>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D85EA5"/>
    <w:multiLevelType w:val="multilevel"/>
    <w:tmpl w:val="3E349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F594C"/>
    <w:multiLevelType w:val="multilevel"/>
    <w:tmpl w:val="0602C7DE"/>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15AA4F1E"/>
    <w:multiLevelType w:val="multilevel"/>
    <w:tmpl w:val="EE64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325D2"/>
    <w:multiLevelType w:val="multilevel"/>
    <w:tmpl w:val="602AC44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3"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FB6FEE"/>
    <w:multiLevelType w:val="multilevel"/>
    <w:tmpl w:val="9434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8C66AD9"/>
    <w:multiLevelType w:val="multilevel"/>
    <w:tmpl w:val="B7F241A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2B8E29A6"/>
    <w:multiLevelType w:val="multilevel"/>
    <w:tmpl w:val="DE145E54"/>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38FF3F70"/>
    <w:multiLevelType w:val="multilevel"/>
    <w:tmpl w:val="F21EFF6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886FF1"/>
    <w:multiLevelType w:val="multilevel"/>
    <w:tmpl w:val="8D26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20584"/>
    <w:multiLevelType w:val="multilevel"/>
    <w:tmpl w:val="AB36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F3D81"/>
    <w:multiLevelType w:val="multilevel"/>
    <w:tmpl w:val="7F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6726F7"/>
    <w:multiLevelType w:val="multilevel"/>
    <w:tmpl w:val="3130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D92524"/>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9A2C44"/>
    <w:multiLevelType w:val="multilevel"/>
    <w:tmpl w:val="EF62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026049"/>
    <w:multiLevelType w:val="multilevel"/>
    <w:tmpl w:val="52748B3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9B2172"/>
    <w:multiLevelType w:val="multilevel"/>
    <w:tmpl w:val="95C8A260"/>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3" w15:restartNumberingAfterBreak="0">
    <w:nsid w:val="630D4799"/>
    <w:multiLevelType w:val="multilevel"/>
    <w:tmpl w:val="D8966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270B41"/>
    <w:multiLevelType w:val="multilevel"/>
    <w:tmpl w:val="FFAE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C34E84"/>
    <w:multiLevelType w:val="hybridMultilevel"/>
    <w:tmpl w:val="C898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75524"/>
    <w:multiLevelType w:val="multilevel"/>
    <w:tmpl w:val="2F98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D7138D"/>
    <w:multiLevelType w:val="multilevel"/>
    <w:tmpl w:val="77F8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26A6C"/>
    <w:multiLevelType w:val="multilevel"/>
    <w:tmpl w:val="0582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6F73D5"/>
    <w:multiLevelType w:val="multilevel"/>
    <w:tmpl w:val="28B4CC7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0" w15:restartNumberingAfterBreak="0">
    <w:nsid w:val="758B2ED7"/>
    <w:multiLevelType w:val="multilevel"/>
    <w:tmpl w:val="636C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BC7DED"/>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92914943">
    <w:abstractNumId w:val="0"/>
  </w:num>
  <w:num w:numId="2" w16cid:durableId="1600940535">
    <w:abstractNumId w:val="22"/>
  </w:num>
  <w:num w:numId="3" w16cid:durableId="1844780636">
    <w:abstractNumId w:val="19"/>
  </w:num>
  <w:num w:numId="4" w16cid:durableId="374349845">
    <w:abstractNumId w:val="21"/>
  </w:num>
  <w:num w:numId="5" w16cid:durableId="884488605">
    <w:abstractNumId w:val="5"/>
  </w:num>
  <w:num w:numId="6" w16cid:durableId="1136944701">
    <w:abstractNumId w:val="15"/>
  </w:num>
  <w:num w:numId="7" w16cid:durableId="531695669">
    <w:abstractNumId w:val="16"/>
  </w:num>
  <w:num w:numId="8" w16cid:durableId="2076388727">
    <w:abstractNumId w:val="2"/>
  </w:num>
  <w:num w:numId="9" w16cid:durableId="1425615591">
    <w:abstractNumId w:val="40"/>
  </w:num>
  <w:num w:numId="10" w16cid:durableId="467169724">
    <w:abstractNumId w:val="17"/>
  </w:num>
  <w:num w:numId="11" w16cid:durableId="1253389831">
    <w:abstractNumId w:val="4"/>
  </w:num>
  <w:num w:numId="12" w16cid:durableId="1580090596">
    <w:abstractNumId w:val="32"/>
  </w:num>
  <w:num w:numId="13" w16cid:durableId="481504032">
    <w:abstractNumId w:val="12"/>
  </w:num>
  <w:num w:numId="14" w16cid:durableId="1749377954">
    <w:abstractNumId w:val="34"/>
  </w:num>
  <w:num w:numId="15" w16cid:durableId="1866750270">
    <w:abstractNumId w:val="6"/>
  </w:num>
  <w:num w:numId="16" w16cid:durableId="1743289170">
    <w:abstractNumId w:val="29"/>
  </w:num>
  <w:num w:numId="17" w16cid:durableId="723798920">
    <w:abstractNumId w:val="30"/>
  </w:num>
  <w:num w:numId="18" w16cid:durableId="1919632438">
    <w:abstractNumId w:val="39"/>
  </w:num>
  <w:num w:numId="19" w16cid:durableId="496775235">
    <w:abstractNumId w:val="10"/>
  </w:num>
  <w:num w:numId="20" w16cid:durableId="743795165">
    <w:abstractNumId w:val="18"/>
  </w:num>
  <w:num w:numId="21" w16cid:durableId="502747111">
    <w:abstractNumId w:val="11"/>
  </w:num>
  <w:num w:numId="22" w16cid:durableId="750926451">
    <w:abstractNumId w:val="7"/>
  </w:num>
  <w:num w:numId="23" w16cid:durableId="916091361">
    <w:abstractNumId w:val="9"/>
  </w:num>
  <w:num w:numId="24" w16cid:durableId="107284963">
    <w:abstractNumId w:val="3"/>
  </w:num>
  <w:num w:numId="25" w16cid:durableId="1607613876">
    <w:abstractNumId w:val="28"/>
  </w:num>
  <w:num w:numId="26" w16cid:durableId="1591163553">
    <w:abstractNumId w:val="41"/>
  </w:num>
  <w:num w:numId="27" w16cid:durableId="1966617901">
    <w:abstractNumId w:val="24"/>
  </w:num>
  <w:num w:numId="28" w16cid:durableId="1947079936">
    <w:abstractNumId w:val="37"/>
  </w:num>
  <w:num w:numId="29" w16cid:durableId="1008599945">
    <w:abstractNumId w:val="23"/>
  </w:num>
  <w:num w:numId="30" w16cid:durableId="1315451073">
    <w:abstractNumId w:val="27"/>
  </w:num>
  <w:num w:numId="31" w16cid:durableId="582837769">
    <w:abstractNumId w:val="1"/>
  </w:num>
  <w:num w:numId="32" w16cid:durableId="56324259">
    <w:abstractNumId w:val="20"/>
  </w:num>
  <w:num w:numId="33" w16cid:durableId="307365532">
    <w:abstractNumId w:val="38"/>
  </w:num>
  <w:num w:numId="34" w16cid:durableId="249243739">
    <w:abstractNumId w:val="25"/>
  </w:num>
  <w:num w:numId="35" w16cid:durableId="1094396790">
    <w:abstractNumId w:val="36"/>
  </w:num>
  <w:num w:numId="36" w16cid:durableId="1553495545">
    <w:abstractNumId w:val="33"/>
  </w:num>
  <w:num w:numId="37" w16cid:durableId="623118013">
    <w:abstractNumId w:val="14"/>
  </w:num>
  <w:num w:numId="38" w16cid:durableId="18739607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850899">
    <w:abstractNumId w:val="31"/>
  </w:num>
  <w:num w:numId="40" w16cid:durableId="1560434901">
    <w:abstractNumId w:val="13"/>
  </w:num>
  <w:num w:numId="41" w16cid:durableId="8612383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9529207">
    <w:abstractNumId w:val="8"/>
  </w:num>
  <w:num w:numId="43" w16cid:durableId="1612935693">
    <w:abstractNumId w:val="31"/>
  </w:num>
  <w:num w:numId="44" w16cid:durableId="1086534556">
    <w:abstractNumId w:val="26"/>
  </w:num>
  <w:num w:numId="45" w16cid:durableId="1006906429">
    <w:abstractNumId w:val="35"/>
  </w:num>
  <w:num w:numId="46" w16cid:durableId="20485259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1590"/>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32C"/>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1B20"/>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8E6"/>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4FFB"/>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37BE1"/>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4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18E"/>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1E21"/>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57FD4"/>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7D"/>
    <w:rsid w:val="004C5FD1"/>
    <w:rsid w:val="004C605A"/>
    <w:rsid w:val="004C6C3D"/>
    <w:rsid w:val="004C73CD"/>
    <w:rsid w:val="004C7762"/>
    <w:rsid w:val="004C7B34"/>
    <w:rsid w:val="004C7B8A"/>
    <w:rsid w:val="004D1231"/>
    <w:rsid w:val="004D16FD"/>
    <w:rsid w:val="004D191D"/>
    <w:rsid w:val="004D2337"/>
    <w:rsid w:val="004D24D3"/>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3E13"/>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987"/>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1F9"/>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BD5"/>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3F7C"/>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37ED1"/>
    <w:rsid w:val="00740EF5"/>
    <w:rsid w:val="00741076"/>
    <w:rsid w:val="00741BAB"/>
    <w:rsid w:val="00742160"/>
    <w:rsid w:val="0074216C"/>
    <w:rsid w:val="00743CF5"/>
    <w:rsid w:val="0074458D"/>
    <w:rsid w:val="00744A39"/>
    <w:rsid w:val="00744B67"/>
    <w:rsid w:val="00747129"/>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2B1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6D3E"/>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6D"/>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27FA"/>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FA6"/>
    <w:rsid w:val="009F15A4"/>
    <w:rsid w:val="009F161D"/>
    <w:rsid w:val="009F1961"/>
    <w:rsid w:val="009F2106"/>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5D0"/>
    <w:rsid w:val="00A3691E"/>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251"/>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4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4BBF"/>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BED"/>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09F1"/>
    <w:rsid w:val="00BF1E34"/>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61"/>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0F6D"/>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BE6"/>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267"/>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289"/>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492C"/>
    <w:rsid w:val="00E65271"/>
    <w:rsid w:val="00E652C5"/>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106"/>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4525">
      <w:bodyDiv w:val="1"/>
      <w:marLeft w:val="0"/>
      <w:marRight w:val="0"/>
      <w:marTop w:val="0"/>
      <w:marBottom w:val="0"/>
      <w:divBdr>
        <w:top w:val="none" w:sz="0" w:space="0" w:color="auto"/>
        <w:left w:val="none" w:sz="0" w:space="0" w:color="auto"/>
        <w:bottom w:val="none" w:sz="0" w:space="0" w:color="auto"/>
        <w:right w:val="none" w:sz="0" w:space="0" w:color="auto"/>
      </w:divBdr>
    </w:div>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554941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9294513">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677198802">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61924149">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34702411">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286272">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 w:id="1643000984">
      <w:bodyDiv w:val="1"/>
      <w:marLeft w:val="0"/>
      <w:marRight w:val="0"/>
      <w:marTop w:val="0"/>
      <w:marBottom w:val="0"/>
      <w:divBdr>
        <w:top w:val="none" w:sz="0" w:space="0" w:color="auto"/>
        <w:left w:val="none" w:sz="0" w:space="0" w:color="auto"/>
        <w:bottom w:val="none" w:sz="0" w:space="0" w:color="auto"/>
        <w:right w:val="none" w:sz="0" w:space="0" w:color="auto"/>
      </w:divBdr>
    </w:div>
    <w:div w:id="1706637682">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1982328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5666390">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 w:id="2031253208">
      <w:bodyDiv w:val="1"/>
      <w:marLeft w:val="0"/>
      <w:marRight w:val="0"/>
      <w:marTop w:val="0"/>
      <w:marBottom w:val="0"/>
      <w:divBdr>
        <w:top w:val="none" w:sz="0" w:space="0" w:color="auto"/>
        <w:left w:val="none" w:sz="0" w:space="0" w:color="auto"/>
        <w:bottom w:val="none" w:sz="0" w:space="0" w:color="auto"/>
        <w:right w:val="none" w:sz="0" w:space="0" w:color="auto"/>
      </w:divBdr>
    </w:div>
    <w:div w:id="2095588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http://purl.org/dc/terms/"/>
    <ds:schemaRef ds:uri="e32f50e1-6846-4d7d-ad60-ccd6877e6c5e"/>
    <ds:schemaRef ds:uri="http://purl.org/dc/elements/1.1/"/>
    <ds:schemaRef ds:uri="http://schemas.microsoft.com/office/infopath/2007/PartnerControls"/>
    <ds:schemaRef ds:uri="http://schemas.openxmlformats.org/package/2006/metadata/core-properties"/>
    <ds:schemaRef ds:uri="23a22248-acb0-4303-bd1b-c36b2527d0a2"/>
    <ds:schemaRef ds:uri="http://schemas.microsoft.com/sharepoint/v4"/>
    <ds:schemaRef ds:uri="http://purl.org/dc/dcmitype/"/>
    <ds:schemaRef ds:uri="5a888943-97ca-4c93-b605-714bb5e9e28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2</cp:revision>
  <dcterms:created xsi:type="dcterms:W3CDTF">2025-02-07T21:12:00Z</dcterms:created>
  <dcterms:modified xsi:type="dcterms:W3CDTF">2025-02-07T21:12:00Z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